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C70E8" w14:textId="77777777" w:rsidR="00365AB3" w:rsidRDefault="00365AB3" w:rsidP="00D075C7"/>
    <w:p w14:paraId="27343FA9" w14:textId="77777777" w:rsidR="00DC10D1" w:rsidRDefault="00DC10D1" w:rsidP="00D075C7"/>
    <w:p w14:paraId="1A7B05E5" w14:textId="77777777" w:rsidR="00DC10D1" w:rsidRPr="006B10D0" w:rsidRDefault="00DC10D1" w:rsidP="00D075C7">
      <w:pPr>
        <w:rPr>
          <w:rFonts w:ascii="Tahoma" w:hAnsi="Tahoma" w:cs="Tahoma"/>
          <w:b/>
          <w:color w:val="39819E" w:themeColor="background2"/>
          <w:sz w:val="52"/>
        </w:rPr>
      </w:pPr>
      <w:r w:rsidRPr="006B10D0">
        <w:rPr>
          <w:rFonts w:ascii="Tahoma" w:hAnsi="Tahoma" w:cs="Tahoma"/>
          <w:b/>
          <w:color w:val="39819E" w:themeColor="background2"/>
          <w:sz w:val="52"/>
        </w:rPr>
        <w:t>The National Patient Experience Survey Programme</w:t>
      </w:r>
    </w:p>
    <w:p w14:paraId="7C9DF150" w14:textId="77777777" w:rsidR="00DC10D1" w:rsidRDefault="00DC10D1" w:rsidP="00D075C7">
      <w:pPr>
        <w:rPr>
          <w:rFonts w:ascii="Tahoma" w:hAnsi="Tahoma" w:cs="Tahoma"/>
          <w:b/>
          <w:color w:val="01AF9C" w:themeColor="text2"/>
          <w:sz w:val="52"/>
        </w:rPr>
      </w:pPr>
    </w:p>
    <w:p w14:paraId="523F8312" w14:textId="77777777" w:rsidR="00DC10D1" w:rsidRDefault="00DC10D1" w:rsidP="00D075C7">
      <w:pPr>
        <w:rPr>
          <w:rFonts w:ascii="Tahoma" w:hAnsi="Tahoma" w:cs="Tahoma"/>
          <w:b/>
          <w:color w:val="000000" w:themeColor="text1"/>
          <w:sz w:val="40"/>
        </w:rPr>
      </w:pPr>
      <w:r w:rsidRPr="00DC10D1">
        <w:rPr>
          <w:rFonts w:ascii="Tahoma" w:hAnsi="Tahoma" w:cs="Tahoma"/>
          <w:b/>
          <w:color w:val="000000" w:themeColor="text1"/>
          <w:sz w:val="40"/>
        </w:rPr>
        <w:t>Data Access Requests Policy</w:t>
      </w:r>
    </w:p>
    <w:p w14:paraId="699430DD" w14:textId="77777777" w:rsidR="00DC10D1" w:rsidRDefault="00DC10D1" w:rsidP="00D075C7">
      <w:pPr>
        <w:rPr>
          <w:rFonts w:ascii="Tahoma" w:hAnsi="Tahoma" w:cs="Tahoma"/>
          <w:b/>
          <w:color w:val="000000" w:themeColor="text1"/>
          <w:sz w:val="40"/>
        </w:rPr>
      </w:pPr>
    </w:p>
    <w:p w14:paraId="75237AA1" w14:textId="77777777" w:rsidR="00DC10D1" w:rsidRDefault="00DC10D1" w:rsidP="00D075C7">
      <w:pPr>
        <w:rPr>
          <w:rFonts w:ascii="Tahoma" w:hAnsi="Tahoma" w:cs="Tahoma"/>
          <w:b/>
          <w:color w:val="000000" w:themeColor="text1"/>
          <w:sz w:val="40"/>
        </w:rPr>
      </w:pPr>
    </w:p>
    <w:p w14:paraId="162C9EC3" w14:textId="42AD68B7" w:rsidR="000239BA" w:rsidRPr="00DC10D1" w:rsidRDefault="000239BA" w:rsidP="000239BA">
      <w:pPr>
        <w:rPr>
          <w:rFonts w:ascii="Tahoma" w:hAnsi="Tahoma" w:cs="Tahoma"/>
          <w:b/>
          <w:color w:val="000000" w:themeColor="text1"/>
          <w:sz w:val="24"/>
        </w:rPr>
      </w:pPr>
      <w:r w:rsidRPr="00DC10D1">
        <w:rPr>
          <w:rFonts w:ascii="Tahoma" w:hAnsi="Tahoma" w:cs="Tahoma"/>
          <w:b/>
          <w:color w:val="000000" w:themeColor="text1"/>
          <w:sz w:val="24"/>
        </w:rPr>
        <w:t xml:space="preserve">Reference No: </w:t>
      </w:r>
      <w:r>
        <w:rPr>
          <w:rFonts w:ascii="Tahoma" w:hAnsi="Tahoma" w:cs="Tahoma"/>
          <w:b/>
          <w:color w:val="000000" w:themeColor="text1"/>
          <w:sz w:val="24"/>
        </w:rPr>
        <w:t>NPES-DAR</w:t>
      </w:r>
      <w:r>
        <w:rPr>
          <w:rFonts w:ascii="Tahoma" w:hAnsi="Tahoma" w:cs="Tahoma"/>
          <w:b/>
          <w:color w:val="000000" w:themeColor="text1"/>
          <w:sz w:val="24"/>
        </w:rPr>
        <w:t>P</w:t>
      </w:r>
      <w:r>
        <w:rPr>
          <w:rFonts w:ascii="Tahoma" w:hAnsi="Tahoma" w:cs="Tahoma"/>
          <w:b/>
          <w:color w:val="000000" w:themeColor="text1"/>
          <w:sz w:val="24"/>
        </w:rPr>
        <w:t>-02.18</w:t>
      </w:r>
    </w:p>
    <w:p w14:paraId="48D35649" w14:textId="77777777" w:rsidR="000239BA" w:rsidRPr="00DC10D1" w:rsidRDefault="000239BA" w:rsidP="000239BA">
      <w:pPr>
        <w:rPr>
          <w:rFonts w:ascii="Tahoma" w:hAnsi="Tahoma" w:cs="Tahoma"/>
          <w:b/>
          <w:color w:val="000000" w:themeColor="text1"/>
          <w:sz w:val="24"/>
        </w:rPr>
      </w:pPr>
      <w:r w:rsidRPr="00DC10D1">
        <w:rPr>
          <w:rFonts w:ascii="Tahoma" w:hAnsi="Tahoma" w:cs="Tahoma"/>
          <w:b/>
          <w:color w:val="000000" w:themeColor="text1"/>
          <w:sz w:val="24"/>
        </w:rPr>
        <w:t>Revision No: 00</w:t>
      </w:r>
    </w:p>
    <w:p w14:paraId="6EA2183E" w14:textId="77777777" w:rsidR="000239BA" w:rsidRPr="00DC10D1" w:rsidRDefault="000239BA" w:rsidP="000239BA">
      <w:pPr>
        <w:rPr>
          <w:rFonts w:ascii="Tahoma" w:hAnsi="Tahoma" w:cs="Tahoma"/>
          <w:b/>
          <w:color w:val="000000" w:themeColor="text1"/>
          <w:sz w:val="24"/>
        </w:rPr>
      </w:pPr>
      <w:r w:rsidRPr="00DC10D1">
        <w:rPr>
          <w:rFonts w:ascii="Tahoma" w:hAnsi="Tahoma" w:cs="Tahoma"/>
          <w:b/>
          <w:color w:val="000000" w:themeColor="text1"/>
          <w:sz w:val="24"/>
        </w:rPr>
        <w:t>Author: National Patient Experience Survey team</w:t>
      </w:r>
    </w:p>
    <w:p w14:paraId="5B88E7AD" w14:textId="77777777" w:rsidR="000239BA" w:rsidRPr="00DC10D1" w:rsidRDefault="000239BA" w:rsidP="000239BA">
      <w:pPr>
        <w:rPr>
          <w:rFonts w:ascii="Tahoma" w:hAnsi="Tahoma" w:cs="Tahoma"/>
          <w:b/>
          <w:color w:val="000000" w:themeColor="text1"/>
          <w:sz w:val="24"/>
        </w:rPr>
      </w:pPr>
      <w:r w:rsidRPr="00DC10D1">
        <w:rPr>
          <w:rFonts w:ascii="Tahoma" w:hAnsi="Tahoma" w:cs="Tahoma"/>
          <w:b/>
          <w:color w:val="000000" w:themeColor="text1"/>
          <w:sz w:val="24"/>
        </w:rPr>
        <w:t xml:space="preserve">Approved by: </w:t>
      </w:r>
      <w:r>
        <w:rPr>
          <w:rFonts w:ascii="Tahoma" w:hAnsi="Tahoma" w:cs="Tahoma"/>
          <w:b/>
          <w:color w:val="000000" w:themeColor="text1"/>
          <w:sz w:val="24"/>
        </w:rPr>
        <w:t>Rachel Flynn, Director of Health Information and Standards (HIQA)</w:t>
      </w:r>
    </w:p>
    <w:p w14:paraId="2E2CBA14" w14:textId="77777777" w:rsidR="000239BA" w:rsidRPr="00DC10D1" w:rsidRDefault="000239BA" w:rsidP="000239BA">
      <w:pPr>
        <w:rPr>
          <w:rFonts w:ascii="Tahoma" w:hAnsi="Tahoma" w:cs="Tahoma"/>
          <w:b/>
          <w:color w:val="000000" w:themeColor="text1"/>
          <w:sz w:val="24"/>
        </w:rPr>
      </w:pPr>
      <w:r w:rsidRPr="00DC10D1">
        <w:rPr>
          <w:rFonts w:ascii="Tahoma" w:hAnsi="Tahoma" w:cs="Tahoma"/>
          <w:b/>
          <w:color w:val="000000" w:themeColor="text1"/>
          <w:sz w:val="24"/>
        </w:rPr>
        <w:t xml:space="preserve">Date: </w:t>
      </w:r>
      <w:r>
        <w:rPr>
          <w:rFonts w:ascii="Tahoma" w:hAnsi="Tahoma" w:cs="Tahoma"/>
          <w:b/>
          <w:color w:val="000000" w:themeColor="text1"/>
          <w:sz w:val="24"/>
        </w:rPr>
        <w:t>23 February 2018</w:t>
      </w:r>
    </w:p>
    <w:p w14:paraId="04EB7021" w14:textId="77777777" w:rsidR="000239BA" w:rsidRPr="00DC10D1" w:rsidRDefault="000239BA" w:rsidP="000239BA">
      <w:pPr>
        <w:rPr>
          <w:rFonts w:ascii="Tahoma" w:hAnsi="Tahoma" w:cs="Tahoma"/>
          <w:b/>
          <w:color w:val="000000" w:themeColor="text1"/>
          <w:sz w:val="24"/>
        </w:rPr>
      </w:pPr>
      <w:r w:rsidRPr="00DC10D1">
        <w:rPr>
          <w:rFonts w:ascii="Tahoma" w:hAnsi="Tahoma" w:cs="Tahoma"/>
          <w:b/>
          <w:color w:val="000000" w:themeColor="text1"/>
          <w:sz w:val="24"/>
        </w:rPr>
        <w:t xml:space="preserve">Effective from: </w:t>
      </w:r>
      <w:r>
        <w:rPr>
          <w:rFonts w:ascii="Tahoma" w:hAnsi="Tahoma" w:cs="Tahoma"/>
          <w:b/>
          <w:color w:val="000000" w:themeColor="text1"/>
          <w:sz w:val="24"/>
        </w:rPr>
        <w:t>February 2018</w:t>
      </w:r>
    </w:p>
    <w:p w14:paraId="573953D1" w14:textId="77777777" w:rsidR="000239BA" w:rsidRDefault="000239BA" w:rsidP="000239BA">
      <w:pPr>
        <w:rPr>
          <w:rFonts w:ascii="Tahoma" w:hAnsi="Tahoma" w:cs="Tahoma"/>
          <w:b/>
          <w:color w:val="000000" w:themeColor="text1"/>
          <w:sz w:val="24"/>
        </w:rPr>
      </w:pPr>
      <w:r w:rsidRPr="00DC10D1">
        <w:rPr>
          <w:rFonts w:ascii="Tahoma" w:hAnsi="Tahoma" w:cs="Tahoma"/>
          <w:b/>
          <w:color w:val="000000" w:themeColor="text1"/>
          <w:sz w:val="24"/>
        </w:rPr>
        <w:t xml:space="preserve">Review date: </w:t>
      </w:r>
      <w:r>
        <w:rPr>
          <w:rFonts w:ascii="Tahoma" w:hAnsi="Tahoma" w:cs="Tahoma"/>
          <w:b/>
          <w:color w:val="000000" w:themeColor="text1"/>
          <w:sz w:val="24"/>
        </w:rPr>
        <w:t>February 2019</w:t>
      </w:r>
    </w:p>
    <w:p w14:paraId="51670723" w14:textId="77777777" w:rsidR="00DC10D1" w:rsidRDefault="00DC10D1" w:rsidP="00DC10D1">
      <w:pPr>
        <w:rPr>
          <w:rFonts w:ascii="Tahoma" w:hAnsi="Tahoma" w:cs="Tahoma"/>
          <w:b/>
          <w:color w:val="000000" w:themeColor="text1"/>
          <w:sz w:val="24"/>
        </w:rPr>
      </w:pPr>
    </w:p>
    <w:p w14:paraId="7889AF04" w14:textId="77777777" w:rsidR="00DC10D1" w:rsidRDefault="00DC10D1" w:rsidP="00DC10D1">
      <w:pPr>
        <w:rPr>
          <w:rFonts w:ascii="Tahoma" w:hAnsi="Tahoma" w:cs="Tahoma"/>
          <w:b/>
          <w:color w:val="000000" w:themeColor="text1"/>
          <w:sz w:val="24"/>
        </w:rPr>
      </w:pPr>
    </w:p>
    <w:p w14:paraId="550C1C78" w14:textId="77777777" w:rsidR="00DC10D1" w:rsidRDefault="00DC10D1" w:rsidP="00DC10D1">
      <w:pPr>
        <w:rPr>
          <w:rFonts w:ascii="Tahoma" w:hAnsi="Tahoma" w:cs="Tahoma"/>
          <w:b/>
          <w:color w:val="000000" w:themeColor="text1"/>
          <w:sz w:val="24"/>
        </w:rPr>
      </w:pPr>
    </w:p>
    <w:p w14:paraId="4CAD16B6" w14:textId="77777777" w:rsidR="00DC10D1" w:rsidRDefault="00DC10D1" w:rsidP="00DC10D1">
      <w:pPr>
        <w:rPr>
          <w:rFonts w:ascii="Tahoma" w:hAnsi="Tahoma" w:cs="Tahoma"/>
          <w:b/>
          <w:color w:val="000000" w:themeColor="text1"/>
          <w:sz w:val="24"/>
        </w:rPr>
      </w:pPr>
    </w:p>
    <w:p w14:paraId="274D2C45" w14:textId="77777777" w:rsidR="00DC10D1" w:rsidRDefault="00DC10D1" w:rsidP="00DC10D1">
      <w:pPr>
        <w:rPr>
          <w:rFonts w:ascii="Tahoma" w:hAnsi="Tahoma" w:cs="Tahoma"/>
          <w:b/>
          <w:color w:val="000000" w:themeColor="text1"/>
          <w:sz w:val="24"/>
        </w:rPr>
      </w:pPr>
    </w:p>
    <w:p w14:paraId="56A818F9" w14:textId="77777777" w:rsidR="00DC10D1" w:rsidRDefault="00DC10D1" w:rsidP="00DC10D1">
      <w:pPr>
        <w:rPr>
          <w:rFonts w:ascii="Tahoma" w:hAnsi="Tahoma" w:cs="Tahoma"/>
          <w:b/>
          <w:color w:val="000000" w:themeColor="text1"/>
          <w:sz w:val="24"/>
        </w:rPr>
      </w:pPr>
    </w:p>
    <w:p w14:paraId="09D2F45B" w14:textId="77777777" w:rsidR="00DC10D1" w:rsidRDefault="00DC10D1" w:rsidP="00DC10D1">
      <w:pPr>
        <w:rPr>
          <w:rFonts w:ascii="Tahoma" w:hAnsi="Tahoma" w:cs="Tahoma"/>
          <w:b/>
          <w:color w:val="000000" w:themeColor="text1"/>
          <w:sz w:val="24"/>
        </w:rPr>
      </w:pPr>
    </w:p>
    <w:p w14:paraId="60780632" w14:textId="77777777" w:rsidR="00DC10D1" w:rsidRPr="00DC10D1" w:rsidRDefault="00DC10D1" w:rsidP="00DC10D1">
      <w:pPr>
        <w:rPr>
          <w:rFonts w:ascii="Tahoma" w:hAnsi="Tahoma" w:cs="Tahoma"/>
          <w:b/>
          <w:color w:val="000000" w:themeColor="text1"/>
          <w:sz w:val="24"/>
        </w:rPr>
      </w:pPr>
      <w:bookmarkStart w:id="0" w:name="_GoBack"/>
      <w:bookmarkEnd w:id="0"/>
      <w:r w:rsidRPr="00DC10D1">
        <w:rPr>
          <w:rFonts w:ascii="Tahoma" w:hAnsi="Tahoma" w:cs="Tahoma"/>
          <w:b/>
          <w:color w:val="000000" w:themeColor="text1"/>
          <w:sz w:val="24"/>
        </w:rPr>
        <w:lastRenderedPageBreak/>
        <w:t>What is the National Patient Experience Survey?</w:t>
      </w:r>
    </w:p>
    <w:p w14:paraId="77928819" w14:textId="77777777" w:rsidR="00DC10D1" w:rsidRPr="00DC10D1" w:rsidRDefault="00DC10D1" w:rsidP="00DC10D1">
      <w:pPr>
        <w:rPr>
          <w:rFonts w:ascii="Tahoma" w:hAnsi="Tahoma" w:cs="Tahoma"/>
          <w:color w:val="000000" w:themeColor="text1"/>
          <w:sz w:val="24"/>
        </w:rPr>
      </w:pPr>
      <w:r w:rsidRPr="00DC10D1">
        <w:rPr>
          <w:rFonts w:ascii="Tahoma" w:hAnsi="Tahoma" w:cs="Tahoma"/>
          <w:color w:val="000000" w:themeColor="text1"/>
          <w:sz w:val="24"/>
        </w:rPr>
        <w:t>The National Patient Experience Survey Programme is the first of its kind in Ireland.</w:t>
      </w:r>
      <w:r>
        <w:rPr>
          <w:rFonts w:ascii="Tahoma" w:hAnsi="Tahoma" w:cs="Tahoma"/>
          <w:color w:val="000000" w:themeColor="text1"/>
          <w:sz w:val="24"/>
        </w:rPr>
        <w:t xml:space="preserve"> </w:t>
      </w:r>
      <w:r w:rsidRPr="00DC10D1">
        <w:rPr>
          <w:rFonts w:ascii="Tahoma" w:hAnsi="Tahoma" w:cs="Tahoma"/>
          <w:color w:val="000000" w:themeColor="text1"/>
          <w:sz w:val="24"/>
        </w:rPr>
        <w:t>It gives patients an opportunity to describe their experiences during their stay in</w:t>
      </w:r>
      <w:r>
        <w:rPr>
          <w:rFonts w:ascii="Tahoma" w:hAnsi="Tahoma" w:cs="Tahoma"/>
          <w:color w:val="000000" w:themeColor="text1"/>
          <w:sz w:val="24"/>
        </w:rPr>
        <w:t xml:space="preserve"> </w:t>
      </w:r>
      <w:r w:rsidRPr="00DC10D1">
        <w:rPr>
          <w:rFonts w:ascii="Tahoma" w:hAnsi="Tahoma" w:cs="Tahoma"/>
          <w:color w:val="000000" w:themeColor="text1"/>
          <w:sz w:val="24"/>
        </w:rPr>
        <w:t>hospital and this information will be used to improve our health service.</w:t>
      </w:r>
    </w:p>
    <w:p w14:paraId="4B7C226A" w14:textId="77777777" w:rsidR="00DC10D1" w:rsidRPr="00DC10D1" w:rsidRDefault="00DC10D1" w:rsidP="00DC10D1">
      <w:pPr>
        <w:rPr>
          <w:rFonts w:ascii="Tahoma" w:hAnsi="Tahoma" w:cs="Tahoma"/>
          <w:color w:val="000000" w:themeColor="text1"/>
          <w:sz w:val="24"/>
        </w:rPr>
      </w:pPr>
      <w:r w:rsidRPr="00DC10D1">
        <w:rPr>
          <w:rFonts w:ascii="Tahoma" w:hAnsi="Tahoma" w:cs="Tahoma"/>
          <w:color w:val="000000" w:themeColor="text1"/>
          <w:sz w:val="24"/>
        </w:rPr>
        <w:t>The target population for the survey includes all adult patients aged 1</w:t>
      </w:r>
      <w:r w:rsidR="00EE61A6">
        <w:rPr>
          <w:rFonts w:ascii="Tahoma" w:hAnsi="Tahoma" w:cs="Tahoma"/>
          <w:color w:val="000000" w:themeColor="text1"/>
          <w:sz w:val="24"/>
        </w:rPr>
        <w:t>6</w:t>
      </w:r>
      <w:r w:rsidRPr="00DC10D1">
        <w:rPr>
          <w:rFonts w:ascii="Tahoma" w:hAnsi="Tahoma" w:cs="Tahoma"/>
          <w:color w:val="000000" w:themeColor="text1"/>
          <w:sz w:val="24"/>
        </w:rPr>
        <w:t xml:space="preserve"> and over</w:t>
      </w:r>
      <w:r w:rsidR="00EE61A6">
        <w:rPr>
          <w:rStyle w:val="FootnoteReference"/>
          <w:rFonts w:ascii="Tahoma" w:hAnsi="Tahoma" w:cs="Tahoma"/>
          <w:color w:val="000000" w:themeColor="text1"/>
          <w:sz w:val="24"/>
        </w:rPr>
        <w:footnoteReference w:id="1"/>
      </w:r>
      <w:r w:rsidRPr="00DC10D1">
        <w:rPr>
          <w:rFonts w:ascii="Tahoma" w:hAnsi="Tahoma" w:cs="Tahoma"/>
          <w:color w:val="000000" w:themeColor="text1"/>
          <w:sz w:val="24"/>
        </w:rPr>
        <w:t>,</w:t>
      </w:r>
      <w:r w:rsidR="00EE61A6">
        <w:rPr>
          <w:rFonts w:ascii="Tahoma" w:hAnsi="Tahoma" w:cs="Tahoma"/>
          <w:color w:val="000000" w:themeColor="text1"/>
          <w:sz w:val="24"/>
        </w:rPr>
        <w:t xml:space="preserve"> </w:t>
      </w:r>
      <w:r w:rsidRPr="00DC10D1">
        <w:rPr>
          <w:rFonts w:ascii="Tahoma" w:hAnsi="Tahoma" w:cs="Tahoma"/>
          <w:color w:val="000000" w:themeColor="text1"/>
          <w:sz w:val="24"/>
        </w:rPr>
        <w:t>who have spent a minimum of 24 hours in a public acute hospital, have been</w:t>
      </w:r>
      <w:r w:rsidR="00EE61A6">
        <w:rPr>
          <w:rFonts w:ascii="Tahoma" w:hAnsi="Tahoma" w:cs="Tahoma"/>
          <w:color w:val="000000" w:themeColor="text1"/>
          <w:sz w:val="24"/>
        </w:rPr>
        <w:t xml:space="preserve"> </w:t>
      </w:r>
      <w:r w:rsidRPr="00DC10D1">
        <w:rPr>
          <w:rFonts w:ascii="Tahoma" w:hAnsi="Tahoma" w:cs="Tahoma"/>
          <w:color w:val="000000" w:themeColor="text1"/>
          <w:sz w:val="24"/>
        </w:rPr>
        <w:t>discharged during a specific month and who hold a postal address in the Republic of</w:t>
      </w:r>
      <w:r w:rsidR="00EE61A6">
        <w:rPr>
          <w:rFonts w:ascii="Tahoma" w:hAnsi="Tahoma" w:cs="Tahoma"/>
          <w:color w:val="000000" w:themeColor="text1"/>
          <w:sz w:val="24"/>
        </w:rPr>
        <w:t xml:space="preserve"> </w:t>
      </w:r>
      <w:r w:rsidRPr="00DC10D1">
        <w:rPr>
          <w:rFonts w:ascii="Tahoma" w:hAnsi="Tahoma" w:cs="Tahoma"/>
          <w:color w:val="000000" w:themeColor="text1"/>
          <w:sz w:val="24"/>
        </w:rPr>
        <w:t>Ireland.</w:t>
      </w:r>
    </w:p>
    <w:p w14:paraId="744115BF" w14:textId="77777777" w:rsidR="00DC10D1" w:rsidRPr="00DC10D1" w:rsidRDefault="00DC10D1" w:rsidP="00DC10D1">
      <w:pPr>
        <w:rPr>
          <w:rFonts w:ascii="Tahoma" w:hAnsi="Tahoma" w:cs="Tahoma"/>
          <w:color w:val="000000" w:themeColor="text1"/>
          <w:sz w:val="24"/>
        </w:rPr>
      </w:pPr>
      <w:r w:rsidRPr="00DC10D1">
        <w:rPr>
          <w:rFonts w:ascii="Tahoma" w:hAnsi="Tahoma" w:cs="Tahoma"/>
          <w:color w:val="000000" w:themeColor="text1"/>
          <w:sz w:val="24"/>
        </w:rPr>
        <w:t>As a joint initiative by the Health Information and Quality Authority (HIQA), the</w:t>
      </w:r>
      <w:r w:rsidR="00EE61A6">
        <w:rPr>
          <w:rFonts w:ascii="Tahoma" w:hAnsi="Tahoma" w:cs="Tahoma"/>
          <w:color w:val="000000" w:themeColor="text1"/>
          <w:sz w:val="24"/>
        </w:rPr>
        <w:t xml:space="preserve"> </w:t>
      </w:r>
      <w:r w:rsidRPr="00DC10D1">
        <w:rPr>
          <w:rFonts w:ascii="Tahoma" w:hAnsi="Tahoma" w:cs="Tahoma"/>
          <w:color w:val="000000" w:themeColor="text1"/>
          <w:sz w:val="24"/>
        </w:rPr>
        <w:t>Health Service Executive (HSE) and the Department of Health, the National Patient</w:t>
      </w:r>
      <w:r w:rsidR="00EE61A6">
        <w:rPr>
          <w:rFonts w:ascii="Tahoma" w:hAnsi="Tahoma" w:cs="Tahoma"/>
          <w:color w:val="000000" w:themeColor="text1"/>
          <w:sz w:val="24"/>
        </w:rPr>
        <w:t xml:space="preserve"> </w:t>
      </w:r>
      <w:r w:rsidRPr="00DC10D1">
        <w:rPr>
          <w:rFonts w:ascii="Tahoma" w:hAnsi="Tahoma" w:cs="Tahoma"/>
          <w:color w:val="000000" w:themeColor="text1"/>
          <w:sz w:val="24"/>
        </w:rPr>
        <w:t>Experience Survey Programme will use data collected from the survey to shape</w:t>
      </w:r>
      <w:r w:rsidR="00EE61A6">
        <w:rPr>
          <w:rFonts w:ascii="Tahoma" w:hAnsi="Tahoma" w:cs="Tahoma"/>
          <w:color w:val="000000" w:themeColor="text1"/>
          <w:sz w:val="24"/>
        </w:rPr>
        <w:t xml:space="preserve"> </w:t>
      </w:r>
      <w:r w:rsidRPr="00DC10D1">
        <w:rPr>
          <w:rFonts w:ascii="Tahoma" w:hAnsi="Tahoma" w:cs="Tahoma"/>
          <w:color w:val="000000" w:themeColor="text1"/>
          <w:sz w:val="24"/>
        </w:rPr>
        <w:t>future healthcare policy and improve outcomes for patients. It will be a key building</w:t>
      </w:r>
      <w:r w:rsidR="00EE61A6">
        <w:rPr>
          <w:rFonts w:ascii="Tahoma" w:hAnsi="Tahoma" w:cs="Tahoma"/>
          <w:color w:val="000000" w:themeColor="text1"/>
          <w:sz w:val="24"/>
        </w:rPr>
        <w:t xml:space="preserve"> </w:t>
      </w:r>
      <w:r w:rsidRPr="00DC10D1">
        <w:rPr>
          <w:rFonts w:ascii="Tahoma" w:hAnsi="Tahoma" w:cs="Tahoma"/>
          <w:color w:val="000000" w:themeColor="text1"/>
          <w:sz w:val="24"/>
        </w:rPr>
        <w:t>block in the creation of a strong patient safety culture in our health service.</w:t>
      </w:r>
      <w:r w:rsidR="00EE61A6">
        <w:rPr>
          <w:rFonts w:ascii="Tahoma" w:hAnsi="Tahoma" w:cs="Tahoma"/>
          <w:color w:val="000000" w:themeColor="text1"/>
          <w:sz w:val="24"/>
        </w:rPr>
        <w:t xml:space="preserve"> </w:t>
      </w:r>
    </w:p>
    <w:p w14:paraId="7FEC2709" w14:textId="77777777" w:rsidR="00EE61A6" w:rsidRDefault="00EE61A6" w:rsidP="00DC10D1">
      <w:pPr>
        <w:rPr>
          <w:rFonts w:ascii="Tahoma" w:hAnsi="Tahoma" w:cs="Tahoma"/>
          <w:b/>
          <w:color w:val="000000" w:themeColor="text1"/>
          <w:sz w:val="24"/>
        </w:rPr>
      </w:pPr>
    </w:p>
    <w:p w14:paraId="21A27EC8" w14:textId="77777777" w:rsidR="00DC10D1" w:rsidRPr="00DC10D1" w:rsidRDefault="00DC10D1" w:rsidP="00DC10D1">
      <w:pPr>
        <w:rPr>
          <w:rFonts w:ascii="Tahoma" w:hAnsi="Tahoma" w:cs="Tahoma"/>
          <w:b/>
          <w:color w:val="000000" w:themeColor="text1"/>
          <w:sz w:val="24"/>
        </w:rPr>
      </w:pPr>
      <w:r w:rsidRPr="00DC10D1">
        <w:rPr>
          <w:rFonts w:ascii="Tahoma" w:hAnsi="Tahoma" w:cs="Tahoma"/>
          <w:b/>
          <w:color w:val="000000" w:themeColor="text1"/>
          <w:sz w:val="24"/>
        </w:rPr>
        <w:t>Purpose of this document</w:t>
      </w:r>
    </w:p>
    <w:p w14:paraId="71E67188" w14:textId="77777777" w:rsidR="00DC10D1" w:rsidRPr="00DC10D1" w:rsidRDefault="0082271C" w:rsidP="00DC10D1">
      <w:pPr>
        <w:rPr>
          <w:rFonts w:ascii="Tahoma" w:hAnsi="Tahoma" w:cs="Tahoma"/>
          <w:color w:val="000000" w:themeColor="text1"/>
          <w:sz w:val="24"/>
        </w:rPr>
      </w:pPr>
      <w:r>
        <w:rPr>
          <w:rFonts w:ascii="Tahoma" w:hAnsi="Tahoma" w:cs="Tahoma"/>
          <w:color w:val="000000" w:themeColor="text1"/>
          <w:sz w:val="24"/>
        </w:rPr>
        <w:t xml:space="preserve">Due to the sensitive and personal nature of the data collected in the survey, defined procedures must be followed with regard to the release of information. These procedures apply both to the supply of data by the National Patient Experience Survey Programme and to its subsequent analysis and publication. </w:t>
      </w:r>
      <w:r w:rsidR="00DC10D1" w:rsidRPr="00DC10D1">
        <w:rPr>
          <w:rFonts w:ascii="Tahoma" w:hAnsi="Tahoma" w:cs="Tahoma"/>
          <w:color w:val="000000" w:themeColor="text1"/>
          <w:sz w:val="24"/>
        </w:rPr>
        <w:t xml:space="preserve">This document sets out </w:t>
      </w:r>
      <w:r w:rsidR="00EE61A6">
        <w:rPr>
          <w:rFonts w:ascii="Tahoma" w:hAnsi="Tahoma" w:cs="Tahoma"/>
          <w:color w:val="000000" w:themeColor="text1"/>
          <w:sz w:val="24"/>
        </w:rPr>
        <w:t>the guidelines for the release of National Patient Experience Survey data.</w:t>
      </w:r>
      <w:r w:rsidR="002B6CBF">
        <w:rPr>
          <w:rFonts w:ascii="Tahoma" w:hAnsi="Tahoma" w:cs="Tahoma"/>
          <w:color w:val="000000" w:themeColor="text1"/>
          <w:sz w:val="24"/>
        </w:rPr>
        <w:t xml:space="preserve"> </w:t>
      </w:r>
    </w:p>
    <w:p w14:paraId="309E550F" w14:textId="77777777" w:rsidR="00DC10D1" w:rsidRPr="002B6CBF" w:rsidRDefault="00DC10D1" w:rsidP="00D075C7">
      <w:pPr>
        <w:rPr>
          <w:rFonts w:ascii="Tahoma" w:hAnsi="Tahoma" w:cs="Tahoma"/>
          <w:b/>
          <w:color w:val="000000" w:themeColor="text1"/>
          <w:sz w:val="24"/>
        </w:rPr>
      </w:pPr>
    </w:p>
    <w:p w14:paraId="4531F498" w14:textId="77777777" w:rsidR="00135686" w:rsidRDefault="001345E1" w:rsidP="00D075C7">
      <w:pPr>
        <w:rPr>
          <w:rFonts w:ascii="Tahoma" w:hAnsi="Tahoma" w:cs="Tahoma"/>
          <w:b/>
          <w:color w:val="000000" w:themeColor="text1"/>
          <w:sz w:val="24"/>
        </w:rPr>
      </w:pPr>
      <w:r>
        <w:rPr>
          <w:rFonts w:ascii="Tahoma" w:hAnsi="Tahoma" w:cs="Tahoma"/>
          <w:b/>
          <w:color w:val="000000" w:themeColor="text1"/>
          <w:sz w:val="24"/>
        </w:rPr>
        <w:t>General guidelines on information release</w:t>
      </w:r>
    </w:p>
    <w:p w14:paraId="28814463" w14:textId="77777777" w:rsidR="002F65EC" w:rsidRDefault="002F65EC" w:rsidP="002F65EC">
      <w:pPr>
        <w:rPr>
          <w:rFonts w:ascii="Tahoma" w:hAnsi="Tahoma" w:cs="Tahoma"/>
          <w:color w:val="000000" w:themeColor="text1"/>
          <w:sz w:val="24"/>
        </w:rPr>
      </w:pPr>
      <w:r w:rsidRPr="00D04B92">
        <w:rPr>
          <w:rFonts w:ascii="Tahoma" w:hAnsi="Tahoma" w:cs="Tahoma"/>
          <w:color w:val="000000" w:themeColor="text1"/>
          <w:sz w:val="24"/>
        </w:rPr>
        <w:t>As a general principle stated under Article 5 of the G</w:t>
      </w:r>
      <w:r>
        <w:rPr>
          <w:rFonts w:ascii="Tahoma" w:hAnsi="Tahoma" w:cs="Tahoma"/>
          <w:color w:val="000000" w:themeColor="text1"/>
          <w:sz w:val="24"/>
        </w:rPr>
        <w:t xml:space="preserve">eneral </w:t>
      </w:r>
      <w:r w:rsidRPr="00D04B92">
        <w:rPr>
          <w:rFonts w:ascii="Tahoma" w:hAnsi="Tahoma" w:cs="Tahoma"/>
          <w:color w:val="000000" w:themeColor="text1"/>
          <w:sz w:val="24"/>
        </w:rPr>
        <w:t>D</w:t>
      </w:r>
      <w:r>
        <w:rPr>
          <w:rFonts w:ascii="Tahoma" w:hAnsi="Tahoma" w:cs="Tahoma"/>
          <w:color w:val="000000" w:themeColor="text1"/>
          <w:sz w:val="24"/>
        </w:rPr>
        <w:t xml:space="preserve">ata </w:t>
      </w:r>
      <w:r w:rsidRPr="00D04B92">
        <w:rPr>
          <w:rFonts w:ascii="Tahoma" w:hAnsi="Tahoma" w:cs="Tahoma"/>
          <w:color w:val="000000" w:themeColor="text1"/>
          <w:sz w:val="24"/>
        </w:rPr>
        <w:t>P</w:t>
      </w:r>
      <w:r>
        <w:rPr>
          <w:rFonts w:ascii="Tahoma" w:hAnsi="Tahoma" w:cs="Tahoma"/>
          <w:color w:val="000000" w:themeColor="text1"/>
          <w:sz w:val="24"/>
        </w:rPr>
        <w:t xml:space="preserve">rotection </w:t>
      </w:r>
      <w:r w:rsidRPr="00D04B92">
        <w:rPr>
          <w:rFonts w:ascii="Tahoma" w:hAnsi="Tahoma" w:cs="Tahoma"/>
          <w:color w:val="000000" w:themeColor="text1"/>
          <w:sz w:val="24"/>
        </w:rPr>
        <w:t>R</w:t>
      </w:r>
      <w:r>
        <w:rPr>
          <w:rFonts w:ascii="Tahoma" w:hAnsi="Tahoma" w:cs="Tahoma"/>
          <w:color w:val="000000" w:themeColor="text1"/>
          <w:sz w:val="24"/>
        </w:rPr>
        <w:t>egulation</w:t>
      </w:r>
      <w:r w:rsidRPr="00D04B92">
        <w:rPr>
          <w:rFonts w:ascii="Tahoma" w:hAnsi="Tahoma" w:cs="Tahoma"/>
          <w:color w:val="000000" w:themeColor="text1"/>
          <w:sz w:val="24"/>
        </w:rPr>
        <w:t>, the processing of personal data for purposes other than those for which the personal data were initially collected should only be allowed where the new purpose of the processing is compatible with the purposes for which the personal data were initially collected.</w:t>
      </w:r>
    </w:p>
    <w:p w14:paraId="0229434A" w14:textId="77777777" w:rsidR="002F65EC" w:rsidRPr="00DC10D1" w:rsidRDefault="002F65EC" w:rsidP="002F65EC">
      <w:pPr>
        <w:rPr>
          <w:rFonts w:ascii="Tahoma" w:hAnsi="Tahoma" w:cs="Tahoma"/>
          <w:color w:val="000000" w:themeColor="text1"/>
          <w:sz w:val="24"/>
        </w:rPr>
      </w:pPr>
      <w:r w:rsidRPr="001E3182">
        <w:rPr>
          <w:rFonts w:ascii="Tahoma" w:hAnsi="Tahoma" w:cs="Tahoma"/>
          <w:color w:val="000000" w:themeColor="text1"/>
          <w:sz w:val="24"/>
        </w:rPr>
        <w:t>In supplying data, the N</w:t>
      </w:r>
      <w:r>
        <w:rPr>
          <w:rFonts w:ascii="Tahoma" w:hAnsi="Tahoma" w:cs="Tahoma"/>
          <w:color w:val="000000" w:themeColor="text1"/>
          <w:sz w:val="24"/>
        </w:rPr>
        <w:t>ational Patient Experience Survey</w:t>
      </w:r>
      <w:r w:rsidRPr="001E3182">
        <w:rPr>
          <w:rFonts w:ascii="Tahoma" w:hAnsi="Tahoma" w:cs="Tahoma"/>
          <w:color w:val="000000" w:themeColor="text1"/>
          <w:sz w:val="24"/>
        </w:rPr>
        <w:t xml:space="preserve"> must comply with its obligations of confidentiality under the Data Protection Acts, 1988 and 200</w:t>
      </w:r>
      <w:r>
        <w:rPr>
          <w:rFonts w:ascii="Tahoma" w:hAnsi="Tahoma" w:cs="Tahoma"/>
          <w:color w:val="000000" w:themeColor="text1"/>
          <w:sz w:val="24"/>
        </w:rPr>
        <w:t>3</w:t>
      </w:r>
      <w:r w:rsidRPr="001E3182">
        <w:rPr>
          <w:rFonts w:ascii="Tahoma" w:hAnsi="Tahoma" w:cs="Tahoma"/>
          <w:color w:val="000000" w:themeColor="text1"/>
          <w:sz w:val="24"/>
        </w:rPr>
        <w:t>. The use of the data by the applicant must also be consistent with the Data Protection Acts.</w:t>
      </w:r>
    </w:p>
    <w:p w14:paraId="04071FA4" w14:textId="0FA9E0F7" w:rsidR="001345E1" w:rsidRDefault="0085439D" w:rsidP="00D075C7">
      <w:pPr>
        <w:rPr>
          <w:rFonts w:ascii="Tahoma" w:hAnsi="Tahoma" w:cs="Tahoma"/>
          <w:color w:val="000000" w:themeColor="text1"/>
          <w:sz w:val="24"/>
        </w:rPr>
      </w:pPr>
      <w:r>
        <w:rPr>
          <w:rFonts w:ascii="Tahoma" w:hAnsi="Tahoma" w:cs="Tahoma"/>
          <w:color w:val="000000" w:themeColor="text1"/>
          <w:sz w:val="24"/>
        </w:rPr>
        <w:t xml:space="preserve">Individuals or groups requesting information will be asked to complete a request form to ascertain the </w:t>
      </w:r>
      <w:r w:rsidR="00AE289E">
        <w:rPr>
          <w:rFonts w:ascii="Tahoma" w:hAnsi="Tahoma" w:cs="Tahoma"/>
          <w:color w:val="000000" w:themeColor="text1"/>
          <w:sz w:val="24"/>
        </w:rPr>
        <w:t>nature of information sought,</w:t>
      </w:r>
      <w:r>
        <w:rPr>
          <w:rFonts w:ascii="Tahoma" w:hAnsi="Tahoma" w:cs="Tahoma"/>
          <w:color w:val="000000" w:themeColor="text1"/>
          <w:sz w:val="24"/>
        </w:rPr>
        <w:t xml:space="preserve"> its intended purpose</w:t>
      </w:r>
      <w:r w:rsidR="00AE289E">
        <w:rPr>
          <w:rFonts w:ascii="Tahoma" w:hAnsi="Tahoma" w:cs="Tahoma"/>
          <w:color w:val="000000" w:themeColor="text1"/>
          <w:sz w:val="24"/>
        </w:rPr>
        <w:t xml:space="preserve"> and provisions for secure storage and destruction of data. Further information may be </w:t>
      </w:r>
      <w:r w:rsidR="00AE289E">
        <w:rPr>
          <w:rFonts w:ascii="Tahoma" w:hAnsi="Tahoma" w:cs="Tahoma"/>
          <w:color w:val="000000" w:themeColor="text1"/>
          <w:sz w:val="24"/>
        </w:rPr>
        <w:lastRenderedPageBreak/>
        <w:t>found in the Data Access Request Form.</w:t>
      </w:r>
      <w:r>
        <w:rPr>
          <w:rFonts w:ascii="Tahoma" w:hAnsi="Tahoma" w:cs="Tahoma"/>
          <w:color w:val="000000" w:themeColor="text1"/>
          <w:sz w:val="24"/>
        </w:rPr>
        <w:t xml:space="preserve"> All data requests will be reviewed at an appropriate level, depending on the nature of the information requested.</w:t>
      </w:r>
      <w:r w:rsidR="002B6CBF" w:rsidRPr="002B6CBF">
        <w:t xml:space="preserve"> </w:t>
      </w:r>
    </w:p>
    <w:p w14:paraId="20557B13" w14:textId="77777777" w:rsidR="005E4EB8" w:rsidRDefault="005E4EB8" w:rsidP="00D075C7">
      <w:pPr>
        <w:rPr>
          <w:rFonts w:ascii="Tahoma" w:hAnsi="Tahoma" w:cs="Tahoma"/>
          <w:color w:val="000000" w:themeColor="text1"/>
          <w:sz w:val="24"/>
        </w:rPr>
      </w:pPr>
    </w:p>
    <w:p w14:paraId="0A5F3D9F" w14:textId="77777777" w:rsidR="005E4EB8" w:rsidRDefault="005E4EB8" w:rsidP="00D075C7">
      <w:pPr>
        <w:rPr>
          <w:rFonts w:ascii="Tahoma" w:hAnsi="Tahoma" w:cs="Tahoma"/>
          <w:b/>
          <w:color w:val="000000" w:themeColor="text1"/>
          <w:sz w:val="24"/>
        </w:rPr>
      </w:pPr>
      <w:r w:rsidRPr="005E4EB8">
        <w:rPr>
          <w:rFonts w:ascii="Tahoma" w:hAnsi="Tahoma" w:cs="Tahoma"/>
          <w:b/>
          <w:color w:val="000000" w:themeColor="text1"/>
          <w:sz w:val="24"/>
        </w:rPr>
        <w:t>Types of information which may be requested</w:t>
      </w:r>
    </w:p>
    <w:p w14:paraId="02CBAA0F" w14:textId="77777777" w:rsidR="0082271C" w:rsidRPr="003E23D3" w:rsidRDefault="003E23D3" w:rsidP="00D075C7">
      <w:pPr>
        <w:rPr>
          <w:rFonts w:ascii="Tahoma" w:hAnsi="Tahoma" w:cs="Tahoma"/>
          <w:color w:val="000000" w:themeColor="text1"/>
          <w:sz w:val="24"/>
          <w:u w:val="single"/>
        </w:rPr>
      </w:pPr>
      <w:r w:rsidRPr="003E23D3">
        <w:rPr>
          <w:rFonts w:ascii="Tahoma" w:hAnsi="Tahoma" w:cs="Tahoma"/>
          <w:color w:val="000000" w:themeColor="text1"/>
          <w:sz w:val="24"/>
          <w:u w:val="single"/>
        </w:rPr>
        <w:t>General information:</w:t>
      </w:r>
    </w:p>
    <w:p w14:paraId="5A47C080" w14:textId="2EB2A7E8" w:rsidR="003E23D3" w:rsidRDefault="003E23D3" w:rsidP="00D075C7">
      <w:pPr>
        <w:rPr>
          <w:rFonts w:ascii="Tahoma" w:hAnsi="Tahoma" w:cs="Tahoma"/>
          <w:color w:val="000000" w:themeColor="text1"/>
          <w:sz w:val="24"/>
        </w:rPr>
      </w:pPr>
      <w:r>
        <w:rPr>
          <w:rFonts w:ascii="Tahoma" w:hAnsi="Tahoma" w:cs="Tahoma"/>
          <w:color w:val="000000" w:themeColor="text1"/>
          <w:sz w:val="24"/>
        </w:rPr>
        <w:t xml:space="preserve">This information is at the same level of detail as that which is published in the hospital, hospital group and national reports. Examples include stage of care scores and frequencies of themes for qualitative comments, broken down by age, sex or </w:t>
      </w:r>
      <w:r w:rsidR="00161DA5">
        <w:rPr>
          <w:rFonts w:ascii="Tahoma" w:hAnsi="Tahoma" w:cs="Tahoma"/>
          <w:color w:val="000000" w:themeColor="text1"/>
          <w:sz w:val="24"/>
        </w:rPr>
        <w:t>admission type</w:t>
      </w:r>
      <w:r>
        <w:rPr>
          <w:rFonts w:ascii="Tahoma" w:hAnsi="Tahoma" w:cs="Tahoma"/>
          <w:color w:val="000000" w:themeColor="text1"/>
          <w:sz w:val="24"/>
        </w:rPr>
        <w:t xml:space="preserve">. Requesters are encouraged to check if the information sought has already been made available in National Patient Experience Survey reports before making a request. </w:t>
      </w:r>
    </w:p>
    <w:p w14:paraId="0DB0D5CB" w14:textId="77777777" w:rsidR="003E23D3" w:rsidRDefault="003E23D3" w:rsidP="00D075C7">
      <w:pPr>
        <w:rPr>
          <w:rFonts w:ascii="Tahoma" w:hAnsi="Tahoma" w:cs="Tahoma"/>
          <w:color w:val="000000" w:themeColor="text1"/>
          <w:sz w:val="24"/>
        </w:rPr>
      </w:pPr>
    </w:p>
    <w:p w14:paraId="54069307" w14:textId="77777777" w:rsidR="003E23D3" w:rsidRPr="003E23D3" w:rsidRDefault="003E23D3" w:rsidP="00D075C7">
      <w:pPr>
        <w:rPr>
          <w:rFonts w:ascii="Tahoma" w:hAnsi="Tahoma" w:cs="Tahoma"/>
          <w:color w:val="000000" w:themeColor="text1"/>
          <w:sz w:val="24"/>
          <w:u w:val="single"/>
        </w:rPr>
      </w:pPr>
      <w:r w:rsidRPr="003E23D3">
        <w:rPr>
          <w:rFonts w:ascii="Tahoma" w:hAnsi="Tahoma" w:cs="Tahoma"/>
          <w:color w:val="000000" w:themeColor="text1"/>
          <w:sz w:val="24"/>
          <w:u w:val="single"/>
        </w:rPr>
        <w:t>Aggregate information:</w:t>
      </w:r>
    </w:p>
    <w:p w14:paraId="1B435BEC" w14:textId="0EF2CE60" w:rsidR="005E4EB8" w:rsidRDefault="003E23D3" w:rsidP="00D075C7">
      <w:pPr>
        <w:rPr>
          <w:rFonts w:ascii="Tahoma" w:hAnsi="Tahoma" w:cs="Tahoma"/>
          <w:color w:val="000000" w:themeColor="text1"/>
          <w:sz w:val="24"/>
        </w:rPr>
      </w:pPr>
      <w:r>
        <w:rPr>
          <w:rFonts w:ascii="Tahoma" w:hAnsi="Tahoma" w:cs="Tahoma"/>
          <w:color w:val="000000" w:themeColor="text1"/>
          <w:sz w:val="24"/>
        </w:rPr>
        <w:t>Aggregate information is that which is analysed in greater detail than general information, at a level which is not routinely produced and published by the National Patient Experience Survey, but does not allow the direct identification of individuals</w:t>
      </w:r>
      <w:r w:rsidR="00161DA5">
        <w:rPr>
          <w:rFonts w:ascii="Tahoma" w:hAnsi="Tahoma" w:cs="Tahoma"/>
          <w:color w:val="000000" w:themeColor="text1"/>
          <w:sz w:val="24"/>
        </w:rPr>
        <w:t xml:space="preserve"> or hospitals</w:t>
      </w:r>
      <w:r>
        <w:rPr>
          <w:rFonts w:ascii="Tahoma" w:hAnsi="Tahoma" w:cs="Tahoma"/>
          <w:color w:val="000000" w:themeColor="text1"/>
          <w:sz w:val="24"/>
        </w:rPr>
        <w:t>. Aggregate information may</w:t>
      </w:r>
      <w:r w:rsidR="00891578">
        <w:rPr>
          <w:rFonts w:ascii="Tahoma" w:hAnsi="Tahoma" w:cs="Tahoma"/>
          <w:color w:val="000000" w:themeColor="text1"/>
          <w:sz w:val="24"/>
        </w:rPr>
        <w:t>, for example,</w:t>
      </w:r>
      <w:r w:rsidR="00161DA5">
        <w:rPr>
          <w:rFonts w:ascii="Tahoma" w:hAnsi="Tahoma" w:cs="Tahoma"/>
          <w:color w:val="000000" w:themeColor="text1"/>
          <w:sz w:val="24"/>
        </w:rPr>
        <w:t xml:space="preserve"> include stage of care scores </w:t>
      </w:r>
      <w:r>
        <w:rPr>
          <w:rFonts w:ascii="Tahoma" w:hAnsi="Tahoma" w:cs="Tahoma"/>
          <w:color w:val="000000" w:themeColor="text1"/>
          <w:sz w:val="24"/>
        </w:rPr>
        <w:t>with additional filtering by demographic variables</w:t>
      </w:r>
      <w:r w:rsidR="00161DA5">
        <w:rPr>
          <w:rFonts w:ascii="Tahoma" w:hAnsi="Tahoma" w:cs="Tahoma"/>
          <w:color w:val="000000" w:themeColor="text1"/>
          <w:sz w:val="24"/>
        </w:rPr>
        <w:t xml:space="preserve"> not already reported upon</w:t>
      </w:r>
      <w:r>
        <w:rPr>
          <w:rFonts w:ascii="Tahoma" w:hAnsi="Tahoma" w:cs="Tahoma"/>
          <w:color w:val="000000" w:themeColor="text1"/>
          <w:sz w:val="24"/>
        </w:rPr>
        <w:t xml:space="preserve">. </w:t>
      </w:r>
      <w:r w:rsidR="00891578">
        <w:rPr>
          <w:rFonts w:ascii="Tahoma" w:hAnsi="Tahoma" w:cs="Tahoma"/>
          <w:color w:val="000000" w:themeColor="text1"/>
          <w:sz w:val="24"/>
        </w:rPr>
        <w:t xml:space="preserve"> </w:t>
      </w:r>
    </w:p>
    <w:p w14:paraId="022A2130" w14:textId="77777777" w:rsidR="00F30F73" w:rsidRDefault="00F30F73" w:rsidP="00D075C7">
      <w:pPr>
        <w:rPr>
          <w:rFonts w:ascii="Tahoma" w:hAnsi="Tahoma" w:cs="Tahoma"/>
          <w:color w:val="000000" w:themeColor="text1"/>
          <w:sz w:val="24"/>
        </w:rPr>
      </w:pPr>
    </w:p>
    <w:p w14:paraId="2547E79C" w14:textId="77777777" w:rsidR="00F30F73" w:rsidRDefault="00F30F73" w:rsidP="00D075C7">
      <w:pPr>
        <w:rPr>
          <w:rFonts w:ascii="Tahoma" w:hAnsi="Tahoma" w:cs="Tahoma"/>
          <w:color w:val="000000" w:themeColor="text1"/>
          <w:sz w:val="24"/>
          <w:u w:val="single"/>
        </w:rPr>
      </w:pPr>
      <w:r w:rsidRPr="00F30F73">
        <w:rPr>
          <w:rFonts w:ascii="Tahoma" w:hAnsi="Tahoma" w:cs="Tahoma"/>
          <w:color w:val="000000" w:themeColor="text1"/>
          <w:sz w:val="24"/>
          <w:u w:val="single"/>
        </w:rPr>
        <w:t>Individual-level data:</w:t>
      </w:r>
    </w:p>
    <w:p w14:paraId="528D15DA" w14:textId="77777777" w:rsidR="00704399" w:rsidRDefault="00704399" w:rsidP="00D075C7">
      <w:pPr>
        <w:rPr>
          <w:rFonts w:ascii="Tahoma" w:hAnsi="Tahoma" w:cs="Tahoma"/>
          <w:color w:val="000000" w:themeColor="text1"/>
          <w:sz w:val="24"/>
        </w:rPr>
      </w:pPr>
      <w:r>
        <w:rPr>
          <w:rFonts w:ascii="Tahoma" w:hAnsi="Tahoma" w:cs="Tahoma"/>
          <w:color w:val="000000" w:themeColor="text1"/>
          <w:sz w:val="24"/>
        </w:rPr>
        <w:t xml:space="preserve">The National Patient Experience Survey does not hold personal data such as names and addresses, however the nature of conditions described, hospitals attended and other participant-provided information could potentially </w:t>
      </w:r>
      <w:r w:rsidR="00AC5175">
        <w:rPr>
          <w:rFonts w:ascii="Tahoma" w:hAnsi="Tahoma" w:cs="Tahoma"/>
          <w:color w:val="000000" w:themeColor="text1"/>
          <w:sz w:val="24"/>
        </w:rPr>
        <w:t>be identifiable.</w:t>
      </w:r>
    </w:p>
    <w:p w14:paraId="098C364C" w14:textId="3C8BB6C3" w:rsidR="00F30F73" w:rsidRDefault="00AE289E" w:rsidP="00D075C7">
      <w:pPr>
        <w:rPr>
          <w:rFonts w:ascii="Tahoma" w:hAnsi="Tahoma" w:cs="Tahoma"/>
          <w:color w:val="000000" w:themeColor="text1"/>
          <w:sz w:val="24"/>
        </w:rPr>
      </w:pPr>
      <w:r>
        <w:rPr>
          <w:rFonts w:ascii="Tahoma" w:hAnsi="Tahoma" w:cs="Tahoma"/>
          <w:color w:val="000000" w:themeColor="text1"/>
          <w:sz w:val="24"/>
        </w:rPr>
        <w:t>Fully anonymised</w:t>
      </w:r>
      <w:r w:rsidR="001E3182">
        <w:rPr>
          <w:rFonts w:ascii="Tahoma" w:hAnsi="Tahoma" w:cs="Tahoma"/>
          <w:color w:val="000000" w:themeColor="text1"/>
          <w:sz w:val="24"/>
        </w:rPr>
        <w:t xml:space="preserve"> individual-level survey response data which carries no risk of identification may be provided if reviewers are satisfied that the request complies with ethical and legal obligations and is scientifically sound and feasible. </w:t>
      </w:r>
    </w:p>
    <w:p w14:paraId="630BBCE0" w14:textId="77777777" w:rsidR="000319EC" w:rsidRPr="000319EC" w:rsidRDefault="000319EC" w:rsidP="00D075C7">
      <w:pPr>
        <w:rPr>
          <w:rFonts w:ascii="Tahoma" w:hAnsi="Tahoma" w:cs="Tahoma"/>
          <w:b/>
          <w:color w:val="000000" w:themeColor="text1"/>
          <w:sz w:val="24"/>
        </w:rPr>
      </w:pPr>
    </w:p>
    <w:p w14:paraId="5459D137" w14:textId="77777777" w:rsidR="000319EC" w:rsidRDefault="000319EC" w:rsidP="00D075C7">
      <w:pPr>
        <w:rPr>
          <w:rFonts w:ascii="Tahoma" w:hAnsi="Tahoma" w:cs="Tahoma"/>
          <w:b/>
          <w:color w:val="000000" w:themeColor="text1"/>
          <w:sz w:val="24"/>
        </w:rPr>
      </w:pPr>
      <w:r w:rsidRPr="000319EC">
        <w:rPr>
          <w:rFonts w:ascii="Tahoma" w:hAnsi="Tahoma" w:cs="Tahoma"/>
          <w:b/>
          <w:color w:val="000000" w:themeColor="text1"/>
          <w:sz w:val="24"/>
        </w:rPr>
        <w:t>Requesting data</w:t>
      </w:r>
    </w:p>
    <w:p w14:paraId="14BBFDC7" w14:textId="77777777" w:rsidR="00E15754" w:rsidRDefault="00704399" w:rsidP="00D075C7">
      <w:pPr>
        <w:rPr>
          <w:rFonts w:ascii="Tahoma" w:hAnsi="Tahoma" w:cs="Tahoma"/>
          <w:color w:val="000000" w:themeColor="text1"/>
          <w:sz w:val="24"/>
        </w:rPr>
      </w:pPr>
      <w:r>
        <w:rPr>
          <w:rFonts w:ascii="Tahoma" w:hAnsi="Tahoma" w:cs="Tahoma"/>
          <w:color w:val="000000" w:themeColor="text1"/>
          <w:sz w:val="24"/>
        </w:rPr>
        <w:t>All data applicants are required to complete a request form. All data requests will be reviewed on receipt and assessed at an appropriate level. Requests for data with no potential to identify an individual will be assessed by the National Patient Experience Survey Project Team.</w:t>
      </w:r>
    </w:p>
    <w:p w14:paraId="0B038A1F" w14:textId="77777777" w:rsidR="00704399" w:rsidRDefault="00704399" w:rsidP="00D075C7">
      <w:pPr>
        <w:rPr>
          <w:rFonts w:ascii="Tahoma" w:hAnsi="Tahoma" w:cs="Tahoma"/>
          <w:color w:val="000000" w:themeColor="text1"/>
          <w:sz w:val="24"/>
        </w:rPr>
      </w:pPr>
      <w:r>
        <w:rPr>
          <w:rFonts w:ascii="Tahoma" w:hAnsi="Tahoma" w:cs="Tahoma"/>
          <w:color w:val="000000" w:themeColor="text1"/>
          <w:sz w:val="24"/>
        </w:rPr>
        <w:lastRenderedPageBreak/>
        <w:t xml:space="preserve">Requests for data </w:t>
      </w:r>
      <w:r w:rsidR="00AC5175">
        <w:rPr>
          <w:rFonts w:ascii="Tahoma" w:hAnsi="Tahoma" w:cs="Tahoma"/>
          <w:color w:val="000000" w:themeColor="text1"/>
          <w:sz w:val="24"/>
        </w:rPr>
        <w:t>where there is a risk of</w:t>
      </w:r>
      <w:r>
        <w:rPr>
          <w:rFonts w:ascii="Tahoma" w:hAnsi="Tahoma" w:cs="Tahoma"/>
          <w:color w:val="000000" w:themeColor="text1"/>
          <w:sz w:val="24"/>
        </w:rPr>
        <w:t xml:space="preserve"> identify</w:t>
      </w:r>
      <w:r w:rsidR="00AC5175">
        <w:rPr>
          <w:rFonts w:ascii="Tahoma" w:hAnsi="Tahoma" w:cs="Tahoma"/>
          <w:color w:val="000000" w:themeColor="text1"/>
          <w:sz w:val="24"/>
        </w:rPr>
        <w:t>ing</w:t>
      </w:r>
      <w:r>
        <w:rPr>
          <w:rFonts w:ascii="Tahoma" w:hAnsi="Tahoma" w:cs="Tahoma"/>
          <w:color w:val="000000" w:themeColor="text1"/>
          <w:sz w:val="24"/>
        </w:rPr>
        <w:t xml:space="preserve"> individuals will require further scrutiny and will thus be assessed by the National Patient Experience Survey Steering Group. Such requests will take longer to process and may be subject to modification</w:t>
      </w:r>
      <w:r w:rsidR="00112B67">
        <w:rPr>
          <w:rFonts w:ascii="Tahoma" w:hAnsi="Tahoma" w:cs="Tahoma"/>
          <w:color w:val="000000" w:themeColor="text1"/>
          <w:sz w:val="24"/>
        </w:rPr>
        <w:t xml:space="preserve"> and restrictions in terms of use</w:t>
      </w:r>
      <w:r>
        <w:rPr>
          <w:rFonts w:ascii="Tahoma" w:hAnsi="Tahoma" w:cs="Tahoma"/>
          <w:color w:val="000000" w:themeColor="text1"/>
          <w:sz w:val="24"/>
        </w:rPr>
        <w:t>.</w:t>
      </w:r>
    </w:p>
    <w:p w14:paraId="21D67E09" w14:textId="77777777" w:rsidR="00133A3A" w:rsidRDefault="00133A3A" w:rsidP="00D075C7">
      <w:pPr>
        <w:rPr>
          <w:rFonts w:ascii="Tahoma" w:hAnsi="Tahoma" w:cs="Tahoma"/>
          <w:color w:val="000000" w:themeColor="text1"/>
          <w:sz w:val="24"/>
        </w:rPr>
      </w:pPr>
    </w:p>
    <w:p w14:paraId="3CADF0A4" w14:textId="77777777" w:rsidR="00133A3A" w:rsidRDefault="00133A3A" w:rsidP="00D075C7">
      <w:pPr>
        <w:rPr>
          <w:rFonts w:ascii="Tahoma" w:hAnsi="Tahoma" w:cs="Tahoma"/>
          <w:b/>
          <w:color w:val="000000" w:themeColor="text1"/>
          <w:sz w:val="24"/>
        </w:rPr>
      </w:pPr>
      <w:r w:rsidRPr="00133A3A">
        <w:rPr>
          <w:rFonts w:ascii="Tahoma" w:hAnsi="Tahoma" w:cs="Tahoma"/>
          <w:b/>
          <w:color w:val="000000" w:themeColor="text1"/>
          <w:sz w:val="24"/>
        </w:rPr>
        <w:t>Conditions of use for National Patient Experience Survey data</w:t>
      </w:r>
    </w:p>
    <w:p w14:paraId="77F5A774" w14:textId="77777777" w:rsidR="00133A3A" w:rsidRDefault="001E1D00" w:rsidP="00D075C7">
      <w:pPr>
        <w:rPr>
          <w:rFonts w:ascii="Tahoma" w:hAnsi="Tahoma" w:cs="Tahoma"/>
          <w:color w:val="000000" w:themeColor="text1"/>
          <w:sz w:val="24"/>
        </w:rPr>
      </w:pPr>
      <w:r>
        <w:rPr>
          <w:rFonts w:ascii="Tahoma" w:hAnsi="Tahoma" w:cs="Tahoma"/>
          <w:color w:val="000000" w:themeColor="text1"/>
          <w:sz w:val="24"/>
        </w:rPr>
        <w:t xml:space="preserve">The following conditions apply to </w:t>
      </w:r>
      <w:r w:rsidR="009E205E">
        <w:rPr>
          <w:rFonts w:ascii="Tahoma" w:hAnsi="Tahoma" w:cs="Tahoma"/>
          <w:color w:val="000000" w:themeColor="text1"/>
          <w:sz w:val="24"/>
        </w:rPr>
        <w:t>the</w:t>
      </w:r>
      <w:r>
        <w:rPr>
          <w:rFonts w:ascii="Tahoma" w:hAnsi="Tahoma" w:cs="Tahoma"/>
          <w:color w:val="000000" w:themeColor="text1"/>
          <w:sz w:val="24"/>
        </w:rPr>
        <w:t xml:space="preserve"> release of National Patient Experience Survey data:</w:t>
      </w:r>
    </w:p>
    <w:p w14:paraId="26261237" w14:textId="77777777" w:rsidR="001E1D00" w:rsidRDefault="001E1D00" w:rsidP="001E1D00">
      <w:pPr>
        <w:pStyle w:val="ListParagraph"/>
        <w:numPr>
          <w:ilvl w:val="0"/>
          <w:numId w:val="47"/>
        </w:numPr>
        <w:rPr>
          <w:rFonts w:ascii="Tahoma" w:hAnsi="Tahoma" w:cs="Tahoma"/>
          <w:color w:val="000000" w:themeColor="text1"/>
          <w:sz w:val="24"/>
        </w:rPr>
      </w:pPr>
      <w:r>
        <w:rPr>
          <w:rFonts w:ascii="Tahoma" w:hAnsi="Tahoma" w:cs="Tahoma"/>
          <w:color w:val="000000" w:themeColor="text1"/>
          <w:sz w:val="24"/>
        </w:rPr>
        <w:t>The likely benefits of releasing the data must outweigh potential damage.</w:t>
      </w:r>
    </w:p>
    <w:p w14:paraId="1D95923D" w14:textId="77777777" w:rsidR="001E1D00" w:rsidRDefault="001E1D00" w:rsidP="001E1D00">
      <w:pPr>
        <w:pStyle w:val="ListParagraph"/>
        <w:numPr>
          <w:ilvl w:val="0"/>
          <w:numId w:val="47"/>
        </w:numPr>
        <w:rPr>
          <w:rFonts w:ascii="Tahoma" w:hAnsi="Tahoma" w:cs="Tahoma"/>
          <w:color w:val="000000" w:themeColor="text1"/>
          <w:sz w:val="24"/>
        </w:rPr>
      </w:pPr>
      <w:r>
        <w:rPr>
          <w:rFonts w:ascii="Tahoma" w:hAnsi="Tahoma" w:cs="Tahoma"/>
          <w:color w:val="000000" w:themeColor="text1"/>
          <w:sz w:val="24"/>
        </w:rPr>
        <w:t>Requesters must undertake:</w:t>
      </w:r>
    </w:p>
    <w:p w14:paraId="0E17E1DD" w14:textId="77777777"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t</w:t>
      </w:r>
      <w:r w:rsidR="001E1D00">
        <w:rPr>
          <w:rFonts w:ascii="Tahoma" w:hAnsi="Tahoma" w:cs="Tahoma"/>
          <w:color w:val="000000" w:themeColor="text1"/>
          <w:sz w:val="24"/>
        </w:rPr>
        <w:t>o use the data only for the purposes specified</w:t>
      </w:r>
    </w:p>
    <w:p w14:paraId="45409B80" w14:textId="77777777"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n</w:t>
      </w:r>
      <w:r w:rsidR="001E1D00">
        <w:rPr>
          <w:rFonts w:ascii="Tahoma" w:hAnsi="Tahoma" w:cs="Tahoma"/>
          <w:color w:val="000000" w:themeColor="text1"/>
          <w:sz w:val="24"/>
        </w:rPr>
        <w:t>ot to pass it on to anyone else</w:t>
      </w:r>
    </w:p>
    <w:p w14:paraId="5A9A4A86" w14:textId="77777777"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n</w:t>
      </w:r>
      <w:r w:rsidR="001E1D00">
        <w:rPr>
          <w:rFonts w:ascii="Tahoma" w:hAnsi="Tahoma" w:cs="Tahoma"/>
          <w:color w:val="000000" w:themeColor="text1"/>
          <w:sz w:val="24"/>
        </w:rPr>
        <w:t>ot to link it to other data unless this was sp</w:t>
      </w:r>
      <w:r>
        <w:rPr>
          <w:rFonts w:ascii="Tahoma" w:hAnsi="Tahoma" w:cs="Tahoma"/>
          <w:color w:val="000000" w:themeColor="text1"/>
          <w:sz w:val="24"/>
        </w:rPr>
        <w:t>ecified in the original request</w:t>
      </w:r>
    </w:p>
    <w:p w14:paraId="6C29EC64" w14:textId="0E631FCE"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n</w:t>
      </w:r>
      <w:r w:rsidR="001E1D00">
        <w:rPr>
          <w:rFonts w:ascii="Tahoma" w:hAnsi="Tahoma" w:cs="Tahoma"/>
          <w:color w:val="000000" w:themeColor="text1"/>
          <w:sz w:val="24"/>
        </w:rPr>
        <w:t>ot to attempt to identify an</w:t>
      </w:r>
      <w:r w:rsidR="007470F2">
        <w:rPr>
          <w:rFonts w:ascii="Tahoma" w:hAnsi="Tahoma" w:cs="Tahoma"/>
          <w:color w:val="000000" w:themeColor="text1"/>
          <w:sz w:val="24"/>
        </w:rPr>
        <w:t>y</w:t>
      </w:r>
      <w:r w:rsidR="001E1D00">
        <w:rPr>
          <w:rFonts w:ascii="Tahoma" w:hAnsi="Tahoma" w:cs="Tahoma"/>
          <w:color w:val="000000" w:themeColor="text1"/>
          <w:sz w:val="24"/>
        </w:rPr>
        <w:t xml:space="preserve"> individual,</w:t>
      </w:r>
      <w:r w:rsidR="007470F2">
        <w:rPr>
          <w:rFonts w:ascii="Tahoma" w:hAnsi="Tahoma" w:cs="Tahoma"/>
          <w:color w:val="000000" w:themeColor="text1"/>
          <w:sz w:val="24"/>
        </w:rPr>
        <w:t xml:space="preserve"> hospital,</w:t>
      </w:r>
      <w:r w:rsidR="001E1D00">
        <w:rPr>
          <w:rFonts w:ascii="Tahoma" w:hAnsi="Tahoma" w:cs="Tahoma"/>
          <w:color w:val="000000" w:themeColor="text1"/>
          <w:sz w:val="24"/>
        </w:rPr>
        <w:t xml:space="preserve"> family or dwelling, or to publish the data in a way which would allow any individual,</w:t>
      </w:r>
      <w:r w:rsidR="007470F2">
        <w:rPr>
          <w:rFonts w:ascii="Tahoma" w:hAnsi="Tahoma" w:cs="Tahoma"/>
          <w:color w:val="000000" w:themeColor="text1"/>
          <w:sz w:val="24"/>
        </w:rPr>
        <w:t xml:space="preserve"> hospital,</w:t>
      </w:r>
      <w:r w:rsidR="001E1D00">
        <w:rPr>
          <w:rFonts w:ascii="Tahoma" w:hAnsi="Tahoma" w:cs="Tahoma"/>
          <w:color w:val="000000" w:themeColor="text1"/>
          <w:sz w:val="24"/>
        </w:rPr>
        <w:t xml:space="preserve"> family or dwelling to be identified, either directly or by linkage with other data.</w:t>
      </w:r>
    </w:p>
    <w:p w14:paraId="1F5E9FE2" w14:textId="77777777"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t</w:t>
      </w:r>
      <w:r w:rsidR="001E1D00">
        <w:rPr>
          <w:rFonts w:ascii="Tahoma" w:hAnsi="Tahoma" w:cs="Tahoma"/>
          <w:color w:val="000000" w:themeColor="text1"/>
          <w:sz w:val="24"/>
        </w:rPr>
        <w:t>o take every precaution to avoid the identification of</w:t>
      </w:r>
      <w:r>
        <w:rPr>
          <w:rFonts w:ascii="Tahoma" w:hAnsi="Tahoma" w:cs="Tahoma"/>
          <w:color w:val="000000" w:themeColor="text1"/>
          <w:sz w:val="24"/>
        </w:rPr>
        <w:t xml:space="preserve"> individuals in any publication</w:t>
      </w:r>
    </w:p>
    <w:p w14:paraId="0C2855C8" w14:textId="77777777"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u</w:t>
      </w:r>
      <w:r w:rsidR="001E1D00">
        <w:rPr>
          <w:rFonts w:ascii="Tahoma" w:hAnsi="Tahoma" w:cs="Tahoma"/>
          <w:color w:val="000000" w:themeColor="text1"/>
          <w:sz w:val="24"/>
        </w:rPr>
        <w:t>sers of the data must ensure that, in complying with the above conditions, they observe the relevant provisions of the Data Protection Acts, General Data Protection Regulation and</w:t>
      </w:r>
      <w:r>
        <w:rPr>
          <w:rFonts w:ascii="Tahoma" w:hAnsi="Tahoma" w:cs="Tahoma"/>
          <w:color w:val="000000" w:themeColor="text1"/>
          <w:sz w:val="24"/>
        </w:rPr>
        <w:t xml:space="preserve"> the Freedom of Information Act</w:t>
      </w:r>
    </w:p>
    <w:p w14:paraId="026F815F" w14:textId="77777777" w:rsidR="001E1D00" w:rsidRDefault="009E205E" w:rsidP="001E1D00">
      <w:pPr>
        <w:pStyle w:val="ListParagraph"/>
        <w:numPr>
          <w:ilvl w:val="1"/>
          <w:numId w:val="47"/>
        </w:numPr>
        <w:rPr>
          <w:rFonts w:ascii="Tahoma" w:hAnsi="Tahoma" w:cs="Tahoma"/>
          <w:color w:val="000000" w:themeColor="text1"/>
          <w:sz w:val="24"/>
        </w:rPr>
      </w:pPr>
      <w:r>
        <w:rPr>
          <w:rFonts w:ascii="Tahoma" w:hAnsi="Tahoma" w:cs="Tahoma"/>
          <w:color w:val="000000" w:themeColor="text1"/>
          <w:sz w:val="24"/>
        </w:rPr>
        <w:t>d</w:t>
      </w:r>
      <w:r w:rsidR="001E1D00">
        <w:rPr>
          <w:rFonts w:ascii="Tahoma" w:hAnsi="Tahoma" w:cs="Tahoma"/>
          <w:color w:val="000000" w:themeColor="text1"/>
          <w:sz w:val="24"/>
        </w:rPr>
        <w:t>ata should not be released to users outside the state without express permission from the National Patient Experience Survey Steering Group.</w:t>
      </w:r>
    </w:p>
    <w:p w14:paraId="0AC2D755" w14:textId="77777777" w:rsidR="00006DD9" w:rsidRDefault="00006DD9" w:rsidP="00006DD9">
      <w:pPr>
        <w:pStyle w:val="ListParagraph"/>
        <w:numPr>
          <w:ilvl w:val="0"/>
          <w:numId w:val="47"/>
        </w:numPr>
        <w:rPr>
          <w:rFonts w:ascii="Tahoma" w:hAnsi="Tahoma" w:cs="Tahoma"/>
          <w:color w:val="000000" w:themeColor="text1"/>
          <w:sz w:val="24"/>
        </w:rPr>
      </w:pPr>
      <w:r>
        <w:rPr>
          <w:rFonts w:ascii="Tahoma" w:hAnsi="Tahoma" w:cs="Tahoma"/>
          <w:color w:val="000000" w:themeColor="text1"/>
          <w:sz w:val="24"/>
        </w:rPr>
        <w:t>Individual-level data will be provided only when no alternative method of investigation is possible and if the Steering Group deem the benefits to accrue from the data to outweigh any potential risks. Aggregated or cross-tabulated data will always be offered in preference to individual data.</w:t>
      </w:r>
    </w:p>
    <w:p w14:paraId="6FCB85BC" w14:textId="77777777" w:rsidR="00006DD9" w:rsidRDefault="00006DD9" w:rsidP="00006DD9">
      <w:pPr>
        <w:pStyle w:val="ListParagraph"/>
        <w:numPr>
          <w:ilvl w:val="0"/>
          <w:numId w:val="47"/>
        </w:numPr>
        <w:rPr>
          <w:rFonts w:ascii="Tahoma" w:hAnsi="Tahoma" w:cs="Tahoma"/>
          <w:color w:val="000000" w:themeColor="text1"/>
          <w:sz w:val="24"/>
        </w:rPr>
      </w:pPr>
      <w:r>
        <w:rPr>
          <w:rFonts w:ascii="Tahoma" w:hAnsi="Tahoma" w:cs="Tahoma"/>
          <w:color w:val="000000" w:themeColor="text1"/>
          <w:sz w:val="24"/>
        </w:rPr>
        <w:t>The data user must work within a recognised institution of some standing (e.g. third level institution, health service organisation). All individuals who will have access to the data must be named.</w:t>
      </w:r>
    </w:p>
    <w:p w14:paraId="6DD6746C" w14:textId="77777777" w:rsidR="00006DD9" w:rsidRDefault="00006DD9" w:rsidP="00006DD9">
      <w:pPr>
        <w:pStyle w:val="ListParagraph"/>
        <w:numPr>
          <w:ilvl w:val="0"/>
          <w:numId w:val="47"/>
        </w:numPr>
        <w:rPr>
          <w:rFonts w:ascii="Tahoma" w:hAnsi="Tahoma" w:cs="Tahoma"/>
          <w:color w:val="000000" w:themeColor="text1"/>
          <w:sz w:val="24"/>
        </w:rPr>
      </w:pPr>
      <w:r>
        <w:rPr>
          <w:rFonts w:ascii="Tahoma" w:hAnsi="Tahoma" w:cs="Tahoma"/>
          <w:color w:val="000000" w:themeColor="text1"/>
          <w:sz w:val="24"/>
        </w:rPr>
        <w:t>Data will only be release</w:t>
      </w:r>
      <w:r w:rsidR="009E205E">
        <w:rPr>
          <w:rFonts w:ascii="Tahoma" w:hAnsi="Tahoma" w:cs="Tahoma"/>
          <w:color w:val="000000" w:themeColor="text1"/>
          <w:sz w:val="24"/>
        </w:rPr>
        <w:t>d</w:t>
      </w:r>
      <w:r>
        <w:rPr>
          <w:rFonts w:ascii="Tahoma" w:hAnsi="Tahoma" w:cs="Tahoma"/>
          <w:color w:val="000000" w:themeColor="text1"/>
          <w:sz w:val="24"/>
        </w:rPr>
        <w:t xml:space="preserve"> subject to a provision of a data processing agreement which indicates that the data will be stored in a secure manner and used in a way which complies with the conditions outlined above.</w:t>
      </w:r>
    </w:p>
    <w:p w14:paraId="573D3CF5" w14:textId="77777777" w:rsidR="00006DD9" w:rsidRDefault="00006DD9" w:rsidP="00006DD9">
      <w:pPr>
        <w:rPr>
          <w:rFonts w:ascii="Tahoma" w:hAnsi="Tahoma" w:cs="Tahoma"/>
          <w:color w:val="000000" w:themeColor="text1"/>
          <w:sz w:val="24"/>
        </w:rPr>
      </w:pPr>
    </w:p>
    <w:p w14:paraId="51A3887B" w14:textId="77777777" w:rsidR="00006DD9" w:rsidRPr="00006DD9" w:rsidRDefault="00006DD9" w:rsidP="00006DD9">
      <w:pPr>
        <w:rPr>
          <w:rFonts w:ascii="Tahoma" w:hAnsi="Tahoma" w:cs="Tahoma"/>
          <w:b/>
          <w:color w:val="000000" w:themeColor="text1"/>
          <w:sz w:val="24"/>
        </w:rPr>
      </w:pPr>
      <w:r w:rsidRPr="00006DD9">
        <w:rPr>
          <w:rFonts w:ascii="Tahoma" w:hAnsi="Tahoma" w:cs="Tahoma"/>
          <w:b/>
          <w:color w:val="000000" w:themeColor="text1"/>
          <w:sz w:val="24"/>
        </w:rPr>
        <w:lastRenderedPageBreak/>
        <w:t>Further information on</w:t>
      </w:r>
      <w:r>
        <w:rPr>
          <w:rFonts w:ascii="Tahoma" w:hAnsi="Tahoma" w:cs="Tahoma"/>
          <w:b/>
          <w:color w:val="000000" w:themeColor="text1"/>
          <w:sz w:val="24"/>
        </w:rPr>
        <w:t xml:space="preserve"> National Patient Experience Survey</w:t>
      </w:r>
      <w:r w:rsidRPr="00006DD9">
        <w:rPr>
          <w:rFonts w:ascii="Tahoma" w:hAnsi="Tahoma" w:cs="Tahoma"/>
          <w:b/>
          <w:color w:val="000000" w:themeColor="text1"/>
          <w:sz w:val="24"/>
        </w:rPr>
        <w:t xml:space="preserve"> information handling practices</w:t>
      </w:r>
    </w:p>
    <w:p w14:paraId="09B7C9DA" w14:textId="54CF07E0"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Further details on information handling practices can be found on</w:t>
      </w:r>
      <w:r>
        <w:rPr>
          <w:rFonts w:ascii="Tahoma" w:hAnsi="Tahoma" w:cs="Tahoma"/>
          <w:color w:val="000000" w:themeColor="text1"/>
          <w:sz w:val="24"/>
        </w:rPr>
        <w:t xml:space="preserve"> </w:t>
      </w:r>
      <w:hyperlink r:id="rId12" w:history="1">
        <w:r w:rsidRPr="009E205E">
          <w:rPr>
            <w:rStyle w:val="Hyperlink"/>
            <w:rFonts w:ascii="Tahoma" w:hAnsi="Tahoma" w:cs="Tahoma"/>
            <w:sz w:val="24"/>
          </w:rPr>
          <w:t>www.patientexperience.ie.</w:t>
        </w:r>
      </w:hyperlink>
    </w:p>
    <w:p w14:paraId="6AC76AA3"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Our website has a dedicated section on information governance, where you can find</w:t>
      </w:r>
      <w:r>
        <w:rPr>
          <w:rFonts w:ascii="Tahoma" w:hAnsi="Tahoma" w:cs="Tahoma"/>
          <w:color w:val="000000" w:themeColor="text1"/>
          <w:sz w:val="24"/>
        </w:rPr>
        <w:t xml:space="preserve"> </w:t>
      </w:r>
      <w:r w:rsidRPr="00006DD9">
        <w:rPr>
          <w:rFonts w:ascii="Tahoma" w:hAnsi="Tahoma" w:cs="Tahoma"/>
          <w:color w:val="000000" w:themeColor="text1"/>
          <w:sz w:val="24"/>
        </w:rPr>
        <w:t>out more about our information governance framework designed to protect and</w:t>
      </w:r>
      <w:r>
        <w:rPr>
          <w:rFonts w:ascii="Tahoma" w:hAnsi="Tahoma" w:cs="Tahoma"/>
          <w:color w:val="000000" w:themeColor="text1"/>
          <w:sz w:val="24"/>
        </w:rPr>
        <w:t xml:space="preserve"> </w:t>
      </w:r>
      <w:r w:rsidRPr="00006DD9">
        <w:rPr>
          <w:rFonts w:ascii="Tahoma" w:hAnsi="Tahoma" w:cs="Tahoma"/>
          <w:color w:val="000000" w:themeColor="text1"/>
          <w:sz w:val="24"/>
        </w:rPr>
        <w:t>safeguard all information collected in the course of the National Patient Experience</w:t>
      </w:r>
      <w:r>
        <w:rPr>
          <w:rFonts w:ascii="Tahoma" w:hAnsi="Tahoma" w:cs="Tahoma"/>
          <w:color w:val="000000" w:themeColor="text1"/>
          <w:sz w:val="24"/>
        </w:rPr>
        <w:t xml:space="preserve"> </w:t>
      </w:r>
      <w:r w:rsidRPr="00006DD9">
        <w:rPr>
          <w:rFonts w:ascii="Tahoma" w:hAnsi="Tahoma" w:cs="Tahoma"/>
          <w:color w:val="000000" w:themeColor="text1"/>
          <w:sz w:val="24"/>
        </w:rPr>
        <w:t>Survey.</w:t>
      </w:r>
    </w:p>
    <w:p w14:paraId="7F52E320" w14:textId="77777777" w:rsidR="00006DD9" w:rsidRDefault="00006DD9" w:rsidP="00006DD9">
      <w:pPr>
        <w:rPr>
          <w:rFonts w:ascii="Tahoma" w:hAnsi="Tahoma" w:cs="Tahoma"/>
          <w:color w:val="000000" w:themeColor="text1"/>
          <w:sz w:val="24"/>
        </w:rPr>
      </w:pPr>
    </w:p>
    <w:p w14:paraId="29E042D4"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Alternatively, you can write to us at</w:t>
      </w:r>
      <w:r>
        <w:rPr>
          <w:rFonts w:ascii="Tahoma" w:hAnsi="Tahoma" w:cs="Tahoma"/>
          <w:color w:val="000000" w:themeColor="text1"/>
          <w:sz w:val="24"/>
        </w:rPr>
        <w:t xml:space="preserve"> </w:t>
      </w:r>
      <w:r w:rsidRPr="00006DD9">
        <w:rPr>
          <w:rFonts w:ascii="Tahoma" w:hAnsi="Tahoma" w:cs="Tahoma"/>
          <w:color w:val="000000" w:themeColor="text1"/>
          <w:sz w:val="24"/>
        </w:rPr>
        <w:t>info@patientexperience.ie</w:t>
      </w:r>
    </w:p>
    <w:p w14:paraId="1B7090C4" w14:textId="77777777" w:rsidR="00112B67" w:rsidRDefault="00112B67" w:rsidP="00006DD9">
      <w:pPr>
        <w:rPr>
          <w:rFonts w:ascii="Tahoma" w:hAnsi="Tahoma" w:cs="Tahoma"/>
          <w:color w:val="000000" w:themeColor="text1"/>
          <w:sz w:val="24"/>
        </w:rPr>
      </w:pPr>
    </w:p>
    <w:p w14:paraId="486E6933" w14:textId="77777777" w:rsidR="00006DD9" w:rsidRDefault="00112B67" w:rsidP="00006DD9">
      <w:pPr>
        <w:rPr>
          <w:rFonts w:ascii="Tahoma" w:hAnsi="Tahoma" w:cs="Tahoma"/>
          <w:color w:val="000000" w:themeColor="text1"/>
          <w:sz w:val="24"/>
        </w:rPr>
      </w:pPr>
      <w:r>
        <w:rPr>
          <w:rFonts w:ascii="Tahoma" w:hAnsi="Tahoma" w:cs="Tahoma"/>
          <w:color w:val="000000" w:themeColor="text1"/>
        </w:rPr>
        <w:t>or</w:t>
      </w:r>
    </w:p>
    <w:p w14:paraId="4EC693A1" w14:textId="77777777" w:rsidR="00112B67" w:rsidRPr="00006DD9" w:rsidRDefault="00112B67" w:rsidP="00006DD9">
      <w:pPr>
        <w:rPr>
          <w:rFonts w:ascii="Tahoma" w:hAnsi="Tahoma" w:cs="Tahoma"/>
          <w:color w:val="000000" w:themeColor="text1"/>
          <w:sz w:val="24"/>
        </w:rPr>
      </w:pPr>
    </w:p>
    <w:p w14:paraId="331A79FB"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The National Patient Experience Survey</w:t>
      </w:r>
    </w:p>
    <w:p w14:paraId="19C65AA4"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c/o Health Information and Quality Authority</w:t>
      </w:r>
    </w:p>
    <w:p w14:paraId="699011DA"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George’s Court,</w:t>
      </w:r>
    </w:p>
    <w:p w14:paraId="5709D4F3"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George’s Lane</w:t>
      </w:r>
    </w:p>
    <w:p w14:paraId="2F3B58AD"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Smithfield</w:t>
      </w:r>
    </w:p>
    <w:p w14:paraId="12C5BBFE" w14:textId="77777777" w:rsidR="00006DD9" w:rsidRPr="00006DD9" w:rsidRDefault="00006DD9" w:rsidP="00006DD9">
      <w:pPr>
        <w:rPr>
          <w:rFonts w:ascii="Tahoma" w:hAnsi="Tahoma" w:cs="Tahoma"/>
          <w:color w:val="000000" w:themeColor="text1"/>
          <w:sz w:val="24"/>
        </w:rPr>
      </w:pPr>
      <w:r w:rsidRPr="00006DD9">
        <w:rPr>
          <w:rFonts w:ascii="Tahoma" w:hAnsi="Tahoma" w:cs="Tahoma"/>
          <w:color w:val="000000" w:themeColor="text1"/>
          <w:sz w:val="24"/>
        </w:rPr>
        <w:t>Dublin 7.</w:t>
      </w:r>
    </w:p>
    <w:sectPr w:rsidR="00006DD9" w:rsidRPr="00006DD9" w:rsidSect="00187034">
      <w:headerReference w:type="even" r:id="rId13"/>
      <w:headerReference w:type="default" r:id="rId14"/>
      <w:footerReference w:type="default" r:id="rId15"/>
      <w:headerReference w:type="first" r:id="rId1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15BED" w16cid:durableId="1D666FDB"/>
  <w16cid:commentId w16cid:paraId="3A24C491" w16cid:durableId="1D666EDC"/>
  <w16cid:commentId w16cid:paraId="4A473875" w16cid:durableId="1D668212"/>
  <w16cid:commentId w16cid:paraId="4910765E" w16cid:durableId="1D667006"/>
  <w16cid:commentId w16cid:paraId="74ADD95C" w16cid:durableId="1D66702C"/>
  <w16cid:commentId w16cid:paraId="14C43682" w16cid:durableId="1D6671AA"/>
  <w16cid:commentId w16cid:paraId="606CDDC8" w16cid:durableId="1D6671EA"/>
  <w16cid:commentId w16cid:paraId="601933B5" w16cid:durableId="1D667342"/>
  <w16cid:commentId w16cid:paraId="56DFD767" w16cid:durableId="1D6673F7"/>
  <w16cid:commentId w16cid:paraId="47CDFCE1" w16cid:durableId="1D666CBA"/>
  <w16cid:commentId w16cid:paraId="47130702" w16cid:durableId="1D667471"/>
  <w16cid:commentId w16cid:paraId="47CDFCE2" w16cid:durableId="1D666CBB"/>
  <w16cid:commentId w16cid:paraId="1210DBA1" w16cid:durableId="1D6685E1"/>
  <w16cid:commentId w16cid:paraId="6EC0CC54" w16cid:durableId="1D66779F"/>
  <w16cid:commentId w16cid:paraId="412F2F66" w16cid:durableId="1D667CF6"/>
  <w16cid:commentId w16cid:paraId="45151059" w16cid:durableId="1D6677D6"/>
  <w16cid:commentId w16cid:paraId="47CDFCE3" w16cid:durableId="1D666CBC"/>
  <w16cid:commentId w16cid:paraId="40BA0FE0" w16cid:durableId="1D6681B4"/>
  <w16cid:commentId w16cid:paraId="14DC69C7" w16cid:durableId="1D66857E"/>
  <w16cid:commentId w16cid:paraId="00D93024" w16cid:durableId="1D668674"/>
  <w16cid:commentId w16cid:paraId="1543725E" w16cid:durableId="1D668666"/>
  <w16cid:commentId w16cid:paraId="40B8B610" w16cid:durableId="1D668667"/>
  <w16cid:commentId w16cid:paraId="47CDFCE4" w16cid:durableId="1D666CBD"/>
  <w16cid:commentId w16cid:paraId="47CDFCE5" w16cid:durableId="1D666CBE"/>
  <w16cid:commentId w16cid:paraId="12006CFC" w16cid:durableId="1D66872F"/>
  <w16cid:commentId w16cid:paraId="1633B8AE" w16cid:durableId="1D6687C1"/>
  <w16cid:commentId w16cid:paraId="0B86FD1C" w16cid:durableId="1D66887E"/>
  <w16cid:commentId w16cid:paraId="1A43C9D5" w16cid:durableId="1D66891B"/>
  <w16cid:commentId w16cid:paraId="441C63EE" w16cid:durableId="1D6688F7"/>
  <w16cid:commentId w16cid:paraId="3A69108C" w16cid:durableId="1D66896A"/>
  <w16cid:commentId w16cid:paraId="0497881E" w16cid:durableId="1D668982"/>
  <w16cid:commentId w16cid:paraId="47CDFCE6" w16cid:durableId="1D666CBF"/>
  <w16cid:commentId w16cid:paraId="47CDFCE7" w16cid:durableId="1D666CC0"/>
  <w16cid:commentId w16cid:paraId="26D3E812" w16cid:durableId="1D6689DE"/>
  <w16cid:commentId w16cid:paraId="47CDFCE8" w16cid:durableId="1D666CC1"/>
  <w16cid:commentId w16cid:paraId="47CDFCE9" w16cid:durableId="1D666CC2"/>
  <w16cid:commentId w16cid:paraId="06D5FAAB" w16cid:durableId="1D668AB7"/>
  <w16cid:commentId w16cid:paraId="446246FC" w16cid:durableId="1D668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CD8B" w14:textId="77777777" w:rsidR="002A3098" w:rsidRDefault="002A3098" w:rsidP="00EA2E74">
      <w:pPr>
        <w:spacing w:after="0" w:line="240" w:lineRule="auto"/>
      </w:pPr>
      <w:r>
        <w:separator/>
      </w:r>
    </w:p>
  </w:endnote>
  <w:endnote w:type="continuationSeparator" w:id="0">
    <w:p w14:paraId="3A04E33C" w14:textId="77777777" w:rsidR="002A3098" w:rsidRDefault="002A3098" w:rsidP="00EA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3335"/>
      <w:docPartObj>
        <w:docPartGallery w:val="Page Numbers (Bottom of Page)"/>
        <w:docPartUnique/>
      </w:docPartObj>
    </w:sdtPr>
    <w:sdtEndPr/>
    <w:sdtContent>
      <w:sdt>
        <w:sdtPr>
          <w:id w:val="16553336"/>
          <w:docPartObj>
            <w:docPartGallery w:val="Page Numbers (Top of Page)"/>
            <w:docPartUnique/>
          </w:docPartObj>
        </w:sdtPr>
        <w:sdtEndPr/>
        <w:sdtContent>
          <w:p w14:paraId="574F0CC7" w14:textId="77777777" w:rsidR="00F45FFE" w:rsidRDefault="00F45FFE">
            <w:pPr>
              <w:pStyle w:val="Footer"/>
              <w:jc w:val="center"/>
            </w:pPr>
            <w:r>
              <w:rPr>
                <w:noProof/>
                <w:lang w:eastAsia="en-IE"/>
              </w:rPr>
              <w:drawing>
                <wp:anchor distT="0" distB="0" distL="114300" distR="114300" simplePos="0" relativeHeight="251673600" behindDoc="0" locked="0" layoutInCell="1" allowOverlap="1" wp14:anchorId="1CD4CD33" wp14:editId="2AD0D32D">
                  <wp:simplePos x="0" y="0"/>
                  <wp:positionH relativeFrom="column">
                    <wp:posOffset>3507105</wp:posOffset>
                  </wp:positionH>
                  <wp:positionV relativeFrom="paragraph">
                    <wp:posOffset>-122555</wp:posOffset>
                  </wp:positionV>
                  <wp:extent cx="2905125" cy="762000"/>
                  <wp:effectExtent l="19050" t="0" r="9525" b="0"/>
                  <wp:wrapSquare wrapText="bothSides"/>
                  <wp:docPr id="6" name="Picture 5"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
                          <a:stretch>
                            <a:fillRect/>
                          </a:stretch>
                        </pic:blipFill>
                        <pic:spPr>
                          <a:xfrm>
                            <a:off x="0" y="0"/>
                            <a:ext cx="2905125" cy="762000"/>
                          </a:xfrm>
                          <a:prstGeom prst="rect">
                            <a:avLst/>
                          </a:prstGeom>
                        </pic:spPr>
                      </pic:pic>
                    </a:graphicData>
                  </a:graphic>
                </wp:anchor>
              </w:drawing>
            </w:r>
            <w:r>
              <w:t xml:space="preserve">Page </w:t>
            </w:r>
            <w:r>
              <w:rPr>
                <w:b/>
                <w:sz w:val="24"/>
                <w:szCs w:val="24"/>
              </w:rPr>
              <w:fldChar w:fldCharType="begin"/>
            </w:r>
            <w:r>
              <w:rPr>
                <w:b/>
              </w:rPr>
              <w:instrText xml:space="preserve"> PAGE </w:instrText>
            </w:r>
            <w:r>
              <w:rPr>
                <w:b/>
                <w:sz w:val="24"/>
                <w:szCs w:val="24"/>
              </w:rPr>
              <w:fldChar w:fldCharType="separate"/>
            </w:r>
            <w:r w:rsidR="000239B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39BA">
              <w:rPr>
                <w:b/>
                <w:noProof/>
              </w:rPr>
              <w:t>5</w:t>
            </w:r>
            <w:r>
              <w:rPr>
                <w:b/>
                <w:sz w:val="24"/>
                <w:szCs w:val="24"/>
              </w:rPr>
              <w:fldChar w:fldCharType="end"/>
            </w:r>
          </w:p>
        </w:sdtContent>
      </w:sdt>
    </w:sdtContent>
  </w:sdt>
  <w:p w14:paraId="0EAA1925" w14:textId="77777777" w:rsidR="00F45FFE" w:rsidRDefault="00F45FFE" w:rsidP="00EA2E7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E50F" w14:textId="77777777" w:rsidR="002A3098" w:rsidRDefault="002A3098" w:rsidP="00EA2E74">
      <w:pPr>
        <w:spacing w:after="0" w:line="240" w:lineRule="auto"/>
      </w:pPr>
      <w:r>
        <w:separator/>
      </w:r>
    </w:p>
  </w:footnote>
  <w:footnote w:type="continuationSeparator" w:id="0">
    <w:p w14:paraId="2910B60D" w14:textId="77777777" w:rsidR="002A3098" w:rsidRDefault="002A3098" w:rsidP="00EA2E74">
      <w:pPr>
        <w:spacing w:after="0" w:line="240" w:lineRule="auto"/>
      </w:pPr>
      <w:r>
        <w:continuationSeparator/>
      </w:r>
    </w:p>
  </w:footnote>
  <w:footnote w:id="1">
    <w:p w14:paraId="11BEBD38" w14:textId="77777777" w:rsidR="00EE61A6" w:rsidRDefault="00EE61A6">
      <w:pPr>
        <w:pStyle w:val="FootnoteText"/>
      </w:pPr>
      <w:r>
        <w:rPr>
          <w:rStyle w:val="FootnoteReference"/>
        </w:rPr>
        <w:footnoteRef/>
      </w:r>
      <w:r>
        <w:t xml:space="preserve"> </w:t>
      </w:r>
      <w:r>
        <w:rPr>
          <w:rFonts w:ascii="Tahoma" w:hAnsi="Tahoma" w:cs="Tahoma"/>
          <w:color w:val="000000" w:themeColor="text1"/>
          <w:sz w:val="24"/>
        </w:rPr>
        <w:t>The 2017 survey did not include patients under the age of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4DB" w14:textId="02FCACA8" w:rsidR="00F45FFE" w:rsidRDefault="00F45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4047" w14:textId="32785EE8" w:rsidR="00F45FFE" w:rsidRPr="006B10D0" w:rsidRDefault="00F45FFE" w:rsidP="006B10D0">
    <w:pPr>
      <w:pStyle w:val="Header"/>
      <w:jc w:val="right"/>
      <w:rPr>
        <w:rFonts w:ascii="Tahoma" w:hAnsi="Tahoma" w:cs="Tahoma"/>
        <w:color w:val="39819E" w:themeColor="background2"/>
        <w:sz w:val="20"/>
      </w:rPr>
    </w:pPr>
    <w:r>
      <w:rPr>
        <w:noProof/>
        <w:lang w:eastAsia="en-IE"/>
      </w:rPr>
      <w:drawing>
        <wp:anchor distT="0" distB="0" distL="114300" distR="114300" simplePos="0" relativeHeight="251640832" behindDoc="0" locked="0" layoutInCell="1" allowOverlap="1" wp14:anchorId="3619D6A1" wp14:editId="184BABBE">
          <wp:simplePos x="0" y="0"/>
          <wp:positionH relativeFrom="column">
            <wp:posOffset>-826770</wp:posOffset>
          </wp:positionH>
          <wp:positionV relativeFrom="paragraph">
            <wp:posOffset>-388620</wp:posOffset>
          </wp:positionV>
          <wp:extent cx="933450" cy="766445"/>
          <wp:effectExtent l="19050" t="0" r="0" b="0"/>
          <wp:wrapSquare wrapText="bothSides"/>
          <wp:docPr id="4" name="Picture 1" descr="C:\Users\tocarroll\AppData\Local\Microsoft\Windows\Temporary Internet Files\Content.Outlook\9TGVR1HB\N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carroll\AppData\Local\Microsoft\Windows\Temporary Internet Files\Content.Outlook\9TGVR1HB\NPES.jpg"/>
                  <pic:cNvPicPr>
                    <a:picLocks noChangeAspect="1" noChangeArrowheads="1"/>
                  </pic:cNvPicPr>
                </pic:nvPicPr>
                <pic:blipFill>
                  <a:blip r:embed="rId1" cstate="print"/>
                  <a:srcRect/>
                  <a:stretch>
                    <a:fillRect/>
                  </a:stretch>
                </pic:blipFill>
                <pic:spPr bwMode="auto">
                  <a:xfrm>
                    <a:off x="0" y="0"/>
                    <a:ext cx="933450" cy="766445"/>
                  </a:xfrm>
                  <a:prstGeom prst="rect">
                    <a:avLst/>
                  </a:prstGeom>
                  <a:noFill/>
                  <a:ln w="9525">
                    <a:noFill/>
                    <a:miter lim="800000"/>
                    <a:headEnd/>
                    <a:tailEnd/>
                  </a:ln>
                </pic:spPr>
              </pic:pic>
            </a:graphicData>
          </a:graphic>
        </wp:anchor>
      </w:drawing>
    </w:r>
    <w:r w:rsidRPr="00F71BED">
      <w:rPr>
        <w:rFonts w:ascii="Tahoma" w:hAnsi="Tahoma" w:cs="Tahoma"/>
      </w:rPr>
      <w:tab/>
    </w:r>
    <w:r w:rsidR="006B10D0" w:rsidRPr="006B10D0">
      <w:rPr>
        <w:rFonts w:ascii="Tahoma" w:hAnsi="Tahoma" w:cs="Tahoma"/>
        <w:color w:val="39819E" w:themeColor="background2"/>
        <w:sz w:val="24"/>
      </w:rPr>
      <w:t>National Patient Experience Survey Programme</w:t>
    </w:r>
  </w:p>
  <w:p w14:paraId="214BB697" w14:textId="77777777" w:rsidR="006B10D0" w:rsidRPr="006B10D0" w:rsidRDefault="006B10D0" w:rsidP="006B10D0">
    <w:pPr>
      <w:pStyle w:val="Header"/>
      <w:jc w:val="right"/>
      <w:rPr>
        <w:rFonts w:ascii="Tahoma" w:hAnsi="Tahoma" w:cs="Tahoma"/>
        <w:b/>
        <w:color w:val="39819E" w:themeColor="background2"/>
        <w:sz w:val="24"/>
      </w:rPr>
    </w:pPr>
    <w:r w:rsidRPr="006B10D0">
      <w:rPr>
        <w:rFonts w:ascii="Tahoma" w:hAnsi="Tahoma" w:cs="Tahoma"/>
        <w:b/>
        <w:color w:val="39819E" w:themeColor="background2"/>
        <w:sz w:val="24"/>
      </w:rPr>
      <w:t>Data access requests policy</w:t>
    </w:r>
  </w:p>
  <w:p w14:paraId="70A88DAD" w14:textId="77777777" w:rsidR="006B10D0" w:rsidRPr="006B10D0" w:rsidRDefault="006B10D0" w:rsidP="006B10D0">
    <w:pPr>
      <w:pStyle w:val="Header"/>
      <w:jc w:val="right"/>
      <w:rPr>
        <w:rFonts w:ascii="Tahoma" w:hAnsi="Tahoma" w:cs="Tahom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EEBF" w14:textId="186C04B1" w:rsidR="00F45FFE" w:rsidRDefault="00F45FFE">
    <w:pPr>
      <w:pStyle w:val="Header"/>
    </w:pPr>
    <w:r w:rsidRPr="00BC6604">
      <w:rPr>
        <w:noProof/>
        <w:lang w:eastAsia="en-IE"/>
      </w:rPr>
      <w:drawing>
        <wp:anchor distT="0" distB="0" distL="114300" distR="114300" simplePos="0" relativeHeight="251672576" behindDoc="0" locked="0" layoutInCell="1" allowOverlap="1" wp14:anchorId="28424149" wp14:editId="10CF627E">
          <wp:simplePos x="0" y="0"/>
          <wp:positionH relativeFrom="column">
            <wp:posOffset>-838200</wp:posOffset>
          </wp:positionH>
          <wp:positionV relativeFrom="paragraph">
            <wp:posOffset>-440055</wp:posOffset>
          </wp:positionV>
          <wp:extent cx="1504950" cy="1238885"/>
          <wp:effectExtent l="19050" t="0" r="0" b="0"/>
          <wp:wrapSquare wrapText="bothSides"/>
          <wp:docPr id="19" name="Picture 1" descr="C:\Users\tocarroll\AppData\Local\Microsoft\Windows\Temporary Internet Files\Content.Outlook\9TGVR1HB\N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carroll\AppData\Local\Microsoft\Windows\Temporary Internet Files\Content.Outlook\9TGVR1HB\NPES.jpg"/>
                  <pic:cNvPicPr>
                    <a:picLocks noChangeAspect="1" noChangeArrowheads="1"/>
                  </pic:cNvPicPr>
                </pic:nvPicPr>
                <pic:blipFill>
                  <a:blip r:embed="rId1" cstate="print"/>
                  <a:srcRect/>
                  <a:stretch>
                    <a:fillRect/>
                  </a:stretch>
                </pic:blipFill>
                <pic:spPr bwMode="auto">
                  <a:xfrm>
                    <a:off x="0" y="0"/>
                    <a:ext cx="1504950" cy="1238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096F"/>
    <w:multiLevelType w:val="hybridMultilevel"/>
    <w:tmpl w:val="2D2C42C8"/>
    <w:lvl w:ilvl="0" w:tplc="997CBFA0">
      <w:start w:val="1"/>
      <w:numFmt w:val="bullet"/>
      <w:lvlText w:val=""/>
      <w:lvlJc w:val="left"/>
      <w:pPr>
        <w:ind w:left="720" w:hanging="360"/>
      </w:pPr>
      <w:rPr>
        <w:rFonts w:ascii="Wingdings 2" w:hAnsi="Wingdings 2" w:hint="default"/>
        <w:color w:val="39819E" w:themeColor="background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6B5050"/>
    <w:multiLevelType w:val="hybridMultilevel"/>
    <w:tmpl w:val="8264BDAA"/>
    <w:lvl w:ilvl="0" w:tplc="941805DC">
      <w:numFmt w:val="bullet"/>
      <w:lvlText w:val=""/>
      <w:lvlJc w:val="left"/>
      <w:pPr>
        <w:ind w:left="720" w:hanging="360"/>
      </w:pPr>
      <w:rPr>
        <w:rFonts w:ascii="Wingdings" w:eastAsia="Wingdings" w:hAnsi="Wingdings" w:cs="Wingdings" w:hint="default"/>
        <w:color w:val="A09384" w:themeColor="accent5" w:themeShade="BF"/>
        <w:w w:val="10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6C77EE"/>
    <w:multiLevelType w:val="hybridMultilevel"/>
    <w:tmpl w:val="0F7A1358"/>
    <w:lvl w:ilvl="0" w:tplc="6B66C0A6">
      <w:numFmt w:val="bullet"/>
      <w:lvlText w:val=""/>
      <w:lvlJc w:val="left"/>
      <w:pPr>
        <w:ind w:left="1080" w:hanging="360"/>
      </w:pPr>
      <w:rPr>
        <w:rFonts w:ascii="Wingdings" w:eastAsia="Wingdings" w:hAnsi="Wingdings" w:cs="Wingdings" w:hint="default"/>
        <w:color w:val="39819E" w:themeColor="background2"/>
        <w:w w:val="100"/>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6577494"/>
    <w:multiLevelType w:val="hybridMultilevel"/>
    <w:tmpl w:val="7F1849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EF0E79"/>
    <w:multiLevelType w:val="hybridMultilevel"/>
    <w:tmpl w:val="B95699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A714939"/>
    <w:multiLevelType w:val="hybridMultilevel"/>
    <w:tmpl w:val="C74668AE"/>
    <w:lvl w:ilvl="0" w:tplc="FC6C4A70">
      <w:start w:val="1"/>
      <w:numFmt w:val="bullet"/>
      <w:lvlText w:val=""/>
      <w:lvlJc w:val="left"/>
      <w:pPr>
        <w:ind w:left="720" w:hanging="360"/>
      </w:pPr>
      <w:rPr>
        <w:rFonts w:ascii="Wingdings" w:hAnsi="Wingdings" w:hint="default"/>
        <w:color w:val="39819E" w:themeColor="background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B64272"/>
    <w:multiLevelType w:val="hybridMultilevel"/>
    <w:tmpl w:val="A1441FD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2B2964"/>
    <w:multiLevelType w:val="hybridMultilevel"/>
    <w:tmpl w:val="4DC626DC"/>
    <w:lvl w:ilvl="0" w:tplc="FC6C4A70">
      <w:start w:val="1"/>
      <w:numFmt w:val="bullet"/>
      <w:lvlText w:val=""/>
      <w:lvlJc w:val="left"/>
      <w:pPr>
        <w:ind w:left="720" w:hanging="360"/>
      </w:pPr>
      <w:rPr>
        <w:rFonts w:ascii="Wingdings" w:hAnsi="Wingdings" w:hint="default"/>
        <w:color w:val="39819E" w:themeColor="background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D35A38"/>
    <w:multiLevelType w:val="hybridMultilevel"/>
    <w:tmpl w:val="93CCA228"/>
    <w:lvl w:ilvl="0" w:tplc="DE0C3638">
      <w:start w:val="1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17161CD"/>
    <w:multiLevelType w:val="hybridMultilevel"/>
    <w:tmpl w:val="7612F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29D4FB6"/>
    <w:multiLevelType w:val="hybridMultilevel"/>
    <w:tmpl w:val="7CC861F4"/>
    <w:lvl w:ilvl="0" w:tplc="941805DC">
      <w:numFmt w:val="bullet"/>
      <w:lvlText w:val=""/>
      <w:lvlJc w:val="left"/>
      <w:pPr>
        <w:ind w:left="720" w:hanging="360"/>
      </w:pPr>
      <w:rPr>
        <w:rFonts w:ascii="Wingdings" w:eastAsia="Wingdings" w:hAnsi="Wingdings" w:cs="Wingdings" w:hint="default"/>
        <w:color w:val="A09384" w:themeColor="accent5" w:themeShade="BF"/>
        <w:w w:val="10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5164FA"/>
    <w:multiLevelType w:val="hybridMultilevel"/>
    <w:tmpl w:val="195658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921FCB"/>
    <w:multiLevelType w:val="hybridMultilevel"/>
    <w:tmpl w:val="B7B4F1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9D1F1A"/>
    <w:multiLevelType w:val="hybridMultilevel"/>
    <w:tmpl w:val="191A5DF0"/>
    <w:lvl w:ilvl="0" w:tplc="6890E21E">
      <w:start w:val="1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BA58C5"/>
    <w:multiLevelType w:val="multilevel"/>
    <w:tmpl w:val="EDBAB1A8"/>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203"/>
        </w:tabs>
        <w:ind w:left="2203"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367216"/>
    <w:multiLevelType w:val="hybridMultilevel"/>
    <w:tmpl w:val="F202D8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DA55E32"/>
    <w:multiLevelType w:val="hybridMultilevel"/>
    <w:tmpl w:val="FACCE9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2F867084"/>
    <w:multiLevelType w:val="hybridMultilevel"/>
    <w:tmpl w:val="9E70A8E0"/>
    <w:lvl w:ilvl="0" w:tplc="B6D6D0E8">
      <w:start w:val="1"/>
      <w:numFmt w:val="bullet"/>
      <w:lvlText w:val=""/>
      <w:lvlJc w:val="left"/>
      <w:pPr>
        <w:ind w:left="720" w:hanging="360"/>
      </w:pPr>
      <w:rPr>
        <w:rFonts w:ascii="Wingdings" w:hAnsi="Wingdings" w:hint="default"/>
        <w:b/>
        <w:i w:val="0"/>
        <w:color w:val="A09384" w:themeColor="accent5"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72136"/>
    <w:multiLevelType w:val="hybridMultilevel"/>
    <w:tmpl w:val="750EF5EE"/>
    <w:lvl w:ilvl="0" w:tplc="22EAD194">
      <w:start w:val="1"/>
      <w:numFmt w:val="bullet"/>
      <w:lvlText w:val=""/>
      <w:lvlJc w:val="left"/>
      <w:pPr>
        <w:ind w:left="720" w:hanging="360"/>
      </w:pPr>
      <w:rPr>
        <w:rFonts w:ascii="Wingdings 2" w:hAnsi="Wingdings 2" w:hint="default"/>
        <w:b/>
        <w:i w:val="0"/>
        <w:color w:val="01AF9C" w:themeColor="text2"/>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2812EF8"/>
    <w:multiLevelType w:val="hybridMultilevel"/>
    <w:tmpl w:val="33DCC74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3551482"/>
    <w:multiLevelType w:val="hybridMultilevel"/>
    <w:tmpl w:val="E474C51E"/>
    <w:lvl w:ilvl="0" w:tplc="22EAD194">
      <w:start w:val="1"/>
      <w:numFmt w:val="bullet"/>
      <w:lvlText w:val=""/>
      <w:lvlJc w:val="left"/>
      <w:pPr>
        <w:ind w:left="720" w:hanging="360"/>
      </w:pPr>
      <w:rPr>
        <w:rFonts w:ascii="Wingdings 2" w:hAnsi="Wingdings 2" w:hint="default"/>
        <w:b/>
        <w:i w:val="0"/>
        <w:color w:val="01AF9C" w:themeColor="text2"/>
        <w:sz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4805EBE"/>
    <w:multiLevelType w:val="hybridMultilevel"/>
    <w:tmpl w:val="F1086DA2"/>
    <w:lvl w:ilvl="0" w:tplc="90C8E166">
      <w:numFmt w:val="bullet"/>
      <w:lvlText w:val=""/>
      <w:lvlJc w:val="left"/>
      <w:pPr>
        <w:ind w:left="720" w:hanging="360"/>
      </w:pPr>
      <w:rPr>
        <w:rFonts w:ascii="Wingdings" w:eastAsia="Wingdings" w:hAnsi="Wingdings" w:cs="Wingdings" w:hint="default"/>
        <w:color w:val="A09384" w:themeColor="accent5" w:themeShade="BF"/>
        <w:w w:val="10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F54BBE"/>
    <w:multiLevelType w:val="hybridMultilevel"/>
    <w:tmpl w:val="0676256A"/>
    <w:lvl w:ilvl="0" w:tplc="FC6C4A70">
      <w:start w:val="1"/>
      <w:numFmt w:val="bullet"/>
      <w:lvlText w:val=""/>
      <w:lvlJc w:val="left"/>
      <w:pPr>
        <w:ind w:left="720" w:hanging="360"/>
      </w:pPr>
      <w:rPr>
        <w:rFonts w:ascii="Wingdings" w:hAnsi="Wingdings" w:hint="default"/>
        <w:color w:val="39819E" w:themeColor="background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017D0D"/>
    <w:multiLevelType w:val="multilevel"/>
    <w:tmpl w:val="1CF89CD8"/>
    <w:lvl w:ilvl="0">
      <w:start w:val="4"/>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43473EDA"/>
    <w:multiLevelType w:val="hybridMultilevel"/>
    <w:tmpl w:val="E7FC4A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E8E5AE5"/>
    <w:multiLevelType w:val="hybridMultilevel"/>
    <w:tmpl w:val="95D2426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5F27479"/>
    <w:multiLevelType w:val="hybridMultilevel"/>
    <w:tmpl w:val="104C9544"/>
    <w:lvl w:ilvl="0" w:tplc="FC6C4A70">
      <w:start w:val="1"/>
      <w:numFmt w:val="bullet"/>
      <w:lvlText w:val=""/>
      <w:lvlJc w:val="left"/>
      <w:pPr>
        <w:ind w:left="720" w:hanging="360"/>
      </w:pPr>
      <w:rPr>
        <w:rFonts w:ascii="Wingdings" w:hAnsi="Wingdings" w:hint="default"/>
        <w:color w:val="39819E" w:themeColor="background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7F597D"/>
    <w:multiLevelType w:val="hybridMultilevel"/>
    <w:tmpl w:val="9168F102"/>
    <w:lvl w:ilvl="0" w:tplc="997CBFA0">
      <w:start w:val="1"/>
      <w:numFmt w:val="bullet"/>
      <w:lvlText w:val=""/>
      <w:lvlJc w:val="left"/>
      <w:pPr>
        <w:ind w:left="720" w:hanging="360"/>
      </w:pPr>
      <w:rPr>
        <w:rFonts w:ascii="Wingdings 2" w:hAnsi="Wingdings 2" w:hint="default"/>
        <w:b/>
        <w:i w:val="0"/>
        <w:color w:val="39819E" w:themeColor="background2"/>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BD834FF"/>
    <w:multiLevelType w:val="hybridMultilevel"/>
    <w:tmpl w:val="CFEE76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FAC08E1"/>
    <w:multiLevelType w:val="hybridMultilevel"/>
    <w:tmpl w:val="F408A078"/>
    <w:lvl w:ilvl="0" w:tplc="22EAD194">
      <w:start w:val="1"/>
      <w:numFmt w:val="bullet"/>
      <w:lvlText w:val=""/>
      <w:lvlJc w:val="left"/>
      <w:pPr>
        <w:ind w:left="720" w:hanging="360"/>
      </w:pPr>
      <w:rPr>
        <w:rFonts w:ascii="Wingdings 2" w:hAnsi="Wingdings 2" w:hint="default"/>
        <w:b/>
        <w:i w:val="0"/>
        <w:color w:val="01AF9C" w:themeColor="text2"/>
        <w:sz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1461878"/>
    <w:multiLevelType w:val="hybridMultilevel"/>
    <w:tmpl w:val="59906C7E"/>
    <w:lvl w:ilvl="0" w:tplc="73120D94">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1901E92"/>
    <w:multiLevelType w:val="hybridMultilevel"/>
    <w:tmpl w:val="2D58F496"/>
    <w:lvl w:ilvl="0" w:tplc="FC6C4A70">
      <w:start w:val="1"/>
      <w:numFmt w:val="bullet"/>
      <w:lvlText w:val=""/>
      <w:lvlJc w:val="left"/>
      <w:pPr>
        <w:ind w:left="720" w:hanging="360"/>
      </w:pPr>
      <w:rPr>
        <w:rFonts w:ascii="Wingdings" w:hAnsi="Wingdings" w:hint="default"/>
        <w:color w:val="39819E" w:themeColor="background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25538D"/>
    <w:multiLevelType w:val="hybridMultilevel"/>
    <w:tmpl w:val="E55C76EA"/>
    <w:lvl w:ilvl="0" w:tplc="D3C2321C">
      <w:start w:val="1"/>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38246B8"/>
    <w:multiLevelType w:val="hybridMultilevel"/>
    <w:tmpl w:val="518E276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63ED3510"/>
    <w:multiLevelType w:val="hybridMultilevel"/>
    <w:tmpl w:val="D2186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49A25CD"/>
    <w:multiLevelType w:val="hybridMultilevel"/>
    <w:tmpl w:val="439658E4"/>
    <w:lvl w:ilvl="0" w:tplc="0CB605EE">
      <w:start w:val="1"/>
      <w:numFmt w:val="bullet"/>
      <w:lvlText w:val=""/>
      <w:lvlJc w:val="left"/>
      <w:pPr>
        <w:ind w:left="720" w:hanging="360"/>
      </w:pPr>
      <w:rPr>
        <w:rFonts w:ascii="Wingdings" w:hAnsi="Wingdings" w:hint="default"/>
        <w:color w:val="A09384" w:themeColor="accent5" w:themeShade="BF"/>
      </w:rPr>
    </w:lvl>
    <w:lvl w:ilvl="1" w:tplc="08C256AC">
      <w:start w:val="1"/>
      <w:numFmt w:val="bullet"/>
      <w:lvlText w:val=""/>
      <w:lvlJc w:val="left"/>
      <w:pPr>
        <w:ind w:left="1440" w:hanging="360"/>
      </w:pPr>
      <w:rPr>
        <w:rFonts w:ascii="Wingdings" w:hAnsi="Wingdings" w:hint="default"/>
        <w:color w:val="A09384" w:themeColor="accent5" w:themeShade="BF"/>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6A16B55"/>
    <w:multiLevelType w:val="hybridMultilevel"/>
    <w:tmpl w:val="E8940D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8CB7D78"/>
    <w:multiLevelType w:val="hybridMultilevel"/>
    <w:tmpl w:val="F4AAB5D8"/>
    <w:lvl w:ilvl="0" w:tplc="997CBFA0">
      <w:start w:val="1"/>
      <w:numFmt w:val="bullet"/>
      <w:lvlText w:val=""/>
      <w:lvlJc w:val="left"/>
      <w:pPr>
        <w:ind w:left="720" w:hanging="360"/>
      </w:pPr>
      <w:rPr>
        <w:rFonts w:ascii="Wingdings 2" w:hAnsi="Wingdings 2" w:hint="default"/>
        <w:color w:val="39819E" w:themeColor="background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8FE2D8E"/>
    <w:multiLevelType w:val="hybridMultilevel"/>
    <w:tmpl w:val="A064A802"/>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1565215"/>
    <w:multiLevelType w:val="multilevel"/>
    <w:tmpl w:val="803C21CA"/>
    <w:lvl w:ilvl="0">
      <w:start w:val="4"/>
      <w:numFmt w:val="decimal"/>
      <w:lvlText w:val="%1."/>
      <w:lvlJc w:val="left"/>
      <w:pPr>
        <w:ind w:left="1080" w:hanging="72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21E4A32"/>
    <w:multiLevelType w:val="hybridMultilevel"/>
    <w:tmpl w:val="275AFF74"/>
    <w:lvl w:ilvl="0" w:tplc="B6D6D0E8">
      <w:start w:val="1"/>
      <w:numFmt w:val="bullet"/>
      <w:lvlText w:val=""/>
      <w:lvlJc w:val="left"/>
      <w:pPr>
        <w:ind w:left="720" w:hanging="360"/>
      </w:pPr>
      <w:rPr>
        <w:rFonts w:ascii="Wingdings" w:hAnsi="Wingdings" w:hint="default"/>
        <w:b/>
        <w:i w:val="0"/>
        <w:color w:val="A09384" w:themeColor="accent5" w:themeShade="BF"/>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2492C01"/>
    <w:multiLevelType w:val="hybridMultilevel"/>
    <w:tmpl w:val="DC8C8056"/>
    <w:lvl w:ilvl="0" w:tplc="0CB605EE">
      <w:start w:val="1"/>
      <w:numFmt w:val="bullet"/>
      <w:lvlText w:val=""/>
      <w:lvlJc w:val="left"/>
      <w:pPr>
        <w:ind w:left="720" w:hanging="360"/>
      </w:pPr>
      <w:rPr>
        <w:rFonts w:ascii="Wingdings" w:hAnsi="Wingdings" w:hint="default"/>
        <w:color w:val="A09384" w:themeColor="accent5" w:themeShade="BF"/>
      </w:rPr>
    </w:lvl>
    <w:lvl w:ilvl="1" w:tplc="B6D6D0E8">
      <w:start w:val="1"/>
      <w:numFmt w:val="bullet"/>
      <w:lvlText w:val=""/>
      <w:lvlJc w:val="left"/>
      <w:pPr>
        <w:ind w:left="1440" w:hanging="360"/>
      </w:pPr>
      <w:rPr>
        <w:rFonts w:ascii="Wingdings" w:hAnsi="Wingdings" w:hint="default"/>
        <w:b/>
        <w:i w:val="0"/>
        <w:color w:val="A09384" w:themeColor="accent5" w:themeShade="BF"/>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46F213D"/>
    <w:multiLevelType w:val="hybridMultilevel"/>
    <w:tmpl w:val="3224F0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6097600"/>
    <w:multiLevelType w:val="hybridMultilevel"/>
    <w:tmpl w:val="C8E6DC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85824E5"/>
    <w:multiLevelType w:val="hybridMultilevel"/>
    <w:tmpl w:val="07A6ADA4"/>
    <w:lvl w:ilvl="0" w:tplc="0BE494C6">
      <w:start w:val="3"/>
      <w:numFmt w:val="bullet"/>
      <w:lvlText w:val=""/>
      <w:lvlJc w:val="left"/>
      <w:pPr>
        <w:ind w:left="720" w:hanging="360"/>
      </w:pPr>
      <w:rPr>
        <w:rFonts w:ascii="Wingdings" w:eastAsiaTheme="minorHAnsi" w:hAnsi="Wingdings" w:cs="Tahoma" w:hint="default"/>
        <w:b/>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B397CA8"/>
    <w:multiLevelType w:val="hybridMultilevel"/>
    <w:tmpl w:val="186A0BD2"/>
    <w:lvl w:ilvl="0" w:tplc="D3C2321C">
      <w:start w:val="1"/>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BD85149"/>
    <w:multiLevelType w:val="hybridMultilevel"/>
    <w:tmpl w:val="619051F6"/>
    <w:lvl w:ilvl="0" w:tplc="22EAD194">
      <w:start w:val="1"/>
      <w:numFmt w:val="bullet"/>
      <w:lvlText w:val=""/>
      <w:lvlJc w:val="left"/>
      <w:pPr>
        <w:ind w:left="720" w:hanging="360"/>
      </w:pPr>
      <w:rPr>
        <w:rFonts w:ascii="Wingdings 2" w:hAnsi="Wingdings 2" w:hint="default"/>
        <w:b/>
        <w:i w:val="0"/>
        <w:color w:val="01AF9C"/>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92CD8"/>
    <w:multiLevelType w:val="hybridMultilevel"/>
    <w:tmpl w:val="E9086E0C"/>
    <w:lvl w:ilvl="0" w:tplc="44D88F38">
      <w:numFmt w:val="bullet"/>
      <w:lvlText w:val="-"/>
      <w:lvlJc w:val="left"/>
      <w:pPr>
        <w:ind w:left="720" w:hanging="360"/>
      </w:pPr>
      <w:rPr>
        <w:rFonts w:ascii="Calibri" w:eastAsiaTheme="minorHAns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6"/>
  </w:num>
  <w:num w:numId="4">
    <w:abstractNumId w:val="26"/>
  </w:num>
  <w:num w:numId="5">
    <w:abstractNumId w:val="9"/>
  </w:num>
  <w:num w:numId="6">
    <w:abstractNumId w:val="6"/>
  </w:num>
  <w:num w:numId="7">
    <w:abstractNumId w:val="25"/>
  </w:num>
  <w:num w:numId="8">
    <w:abstractNumId w:val="11"/>
  </w:num>
  <w:num w:numId="9">
    <w:abstractNumId w:val="34"/>
  </w:num>
  <w:num w:numId="10">
    <w:abstractNumId w:val="44"/>
  </w:num>
  <w:num w:numId="11">
    <w:abstractNumId w:val="12"/>
  </w:num>
  <w:num w:numId="12">
    <w:abstractNumId w:val="38"/>
  </w:num>
  <w:num w:numId="13">
    <w:abstractNumId w:val="1"/>
  </w:num>
  <w:num w:numId="14">
    <w:abstractNumId w:val="10"/>
  </w:num>
  <w:num w:numId="15">
    <w:abstractNumId w:val="39"/>
  </w:num>
  <w:num w:numId="16">
    <w:abstractNumId w:val="23"/>
  </w:num>
  <w:num w:numId="17">
    <w:abstractNumId w:val="15"/>
  </w:num>
  <w:num w:numId="18">
    <w:abstractNumId w:val="30"/>
  </w:num>
  <w:num w:numId="19">
    <w:abstractNumId w:val="35"/>
  </w:num>
  <w:num w:numId="20">
    <w:abstractNumId w:val="31"/>
  </w:num>
  <w:num w:numId="21">
    <w:abstractNumId w:val="2"/>
  </w:num>
  <w:num w:numId="22">
    <w:abstractNumId w:val="4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2"/>
  </w:num>
  <w:num w:numId="26">
    <w:abstractNumId w:val="13"/>
  </w:num>
  <w:num w:numId="27">
    <w:abstractNumId w:val="5"/>
  </w:num>
  <w:num w:numId="28">
    <w:abstractNumId w:val="32"/>
  </w:num>
  <w:num w:numId="29">
    <w:abstractNumId w:val="45"/>
  </w:num>
  <w:num w:numId="30">
    <w:abstractNumId w:val="22"/>
  </w:num>
  <w:num w:numId="31">
    <w:abstractNumId w:val="0"/>
  </w:num>
  <w:num w:numId="32">
    <w:abstractNumId w:val="21"/>
  </w:num>
  <w:num w:numId="33">
    <w:abstractNumId w:val="33"/>
  </w:num>
  <w:num w:numId="34">
    <w:abstractNumId w:val="20"/>
  </w:num>
  <w:num w:numId="35">
    <w:abstractNumId w:val="43"/>
  </w:num>
  <w:num w:numId="36">
    <w:abstractNumId w:val="4"/>
  </w:num>
  <w:num w:numId="37">
    <w:abstractNumId w:val="16"/>
  </w:num>
  <w:num w:numId="38">
    <w:abstractNumId w:val="18"/>
  </w:num>
  <w:num w:numId="39">
    <w:abstractNumId w:val="27"/>
  </w:num>
  <w:num w:numId="40">
    <w:abstractNumId w:val="37"/>
  </w:num>
  <w:num w:numId="41">
    <w:abstractNumId w:val="29"/>
  </w:num>
  <w:num w:numId="42">
    <w:abstractNumId w:val="46"/>
  </w:num>
  <w:num w:numId="43">
    <w:abstractNumId w:val="3"/>
  </w:num>
  <w:num w:numId="44">
    <w:abstractNumId w:val="8"/>
  </w:num>
  <w:num w:numId="45">
    <w:abstractNumId w:val="40"/>
  </w:num>
  <w:num w:numId="46">
    <w:abstractNumId w:val="17"/>
  </w:num>
  <w:num w:numId="47">
    <w:abstractNumId w:val="2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69"/>
    <w:rsid w:val="00000F18"/>
    <w:rsid w:val="00001866"/>
    <w:rsid w:val="000059C1"/>
    <w:rsid w:val="00005EA8"/>
    <w:rsid w:val="00006787"/>
    <w:rsid w:val="00006DD9"/>
    <w:rsid w:val="00007EE1"/>
    <w:rsid w:val="000122E6"/>
    <w:rsid w:val="000134A4"/>
    <w:rsid w:val="00014F31"/>
    <w:rsid w:val="0001522E"/>
    <w:rsid w:val="00016841"/>
    <w:rsid w:val="00020F9D"/>
    <w:rsid w:val="0002318C"/>
    <w:rsid w:val="000239BA"/>
    <w:rsid w:val="00023F2C"/>
    <w:rsid w:val="00023FB5"/>
    <w:rsid w:val="000250AD"/>
    <w:rsid w:val="00025126"/>
    <w:rsid w:val="00025237"/>
    <w:rsid w:val="00026B36"/>
    <w:rsid w:val="000319EC"/>
    <w:rsid w:val="00033E22"/>
    <w:rsid w:val="00034C44"/>
    <w:rsid w:val="000360A8"/>
    <w:rsid w:val="000376BB"/>
    <w:rsid w:val="00040635"/>
    <w:rsid w:val="000409F4"/>
    <w:rsid w:val="00040D13"/>
    <w:rsid w:val="00044F3F"/>
    <w:rsid w:val="00051FEA"/>
    <w:rsid w:val="000526E7"/>
    <w:rsid w:val="00053EAE"/>
    <w:rsid w:val="00054391"/>
    <w:rsid w:val="000555F4"/>
    <w:rsid w:val="00056064"/>
    <w:rsid w:val="00056482"/>
    <w:rsid w:val="00057306"/>
    <w:rsid w:val="00061999"/>
    <w:rsid w:val="00061EC3"/>
    <w:rsid w:val="00064F7C"/>
    <w:rsid w:val="00064FEC"/>
    <w:rsid w:val="00067D6C"/>
    <w:rsid w:val="00075FE3"/>
    <w:rsid w:val="0008155F"/>
    <w:rsid w:val="00082DB4"/>
    <w:rsid w:val="00083801"/>
    <w:rsid w:val="00083D98"/>
    <w:rsid w:val="00084EE7"/>
    <w:rsid w:val="00086093"/>
    <w:rsid w:val="00090C5A"/>
    <w:rsid w:val="00090E15"/>
    <w:rsid w:val="00090F03"/>
    <w:rsid w:val="00091508"/>
    <w:rsid w:val="00092E82"/>
    <w:rsid w:val="000943BF"/>
    <w:rsid w:val="0009491A"/>
    <w:rsid w:val="00094CDA"/>
    <w:rsid w:val="00094F6C"/>
    <w:rsid w:val="000962D3"/>
    <w:rsid w:val="000966A2"/>
    <w:rsid w:val="000A3FA9"/>
    <w:rsid w:val="000A587E"/>
    <w:rsid w:val="000A614D"/>
    <w:rsid w:val="000B39F0"/>
    <w:rsid w:val="000B3E60"/>
    <w:rsid w:val="000B4038"/>
    <w:rsid w:val="000B46BB"/>
    <w:rsid w:val="000B5301"/>
    <w:rsid w:val="000B58D4"/>
    <w:rsid w:val="000B701B"/>
    <w:rsid w:val="000C14DC"/>
    <w:rsid w:val="000C32C1"/>
    <w:rsid w:val="000C369B"/>
    <w:rsid w:val="000C3F50"/>
    <w:rsid w:val="000C5DFC"/>
    <w:rsid w:val="000C6B2D"/>
    <w:rsid w:val="000C758A"/>
    <w:rsid w:val="000D1E5E"/>
    <w:rsid w:val="000D2484"/>
    <w:rsid w:val="000D4D35"/>
    <w:rsid w:val="000D5194"/>
    <w:rsid w:val="000D61ED"/>
    <w:rsid w:val="000D75EC"/>
    <w:rsid w:val="000E0E52"/>
    <w:rsid w:val="000E3845"/>
    <w:rsid w:val="000E5CA9"/>
    <w:rsid w:val="000E7994"/>
    <w:rsid w:val="000F0345"/>
    <w:rsid w:val="000F40AA"/>
    <w:rsid w:val="000F4D59"/>
    <w:rsid w:val="000F50A7"/>
    <w:rsid w:val="000F685F"/>
    <w:rsid w:val="000F7814"/>
    <w:rsid w:val="00100299"/>
    <w:rsid w:val="001013D3"/>
    <w:rsid w:val="0010486D"/>
    <w:rsid w:val="00104DEA"/>
    <w:rsid w:val="00105B2B"/>
    <w:rsid w:val="00105BA2"/>
    <w:rsid w:val="001079B3"/>
    <w:rsid w:val="00110B2B"/>
    <w:rsid w:val="00111042"/>
    <w:rsid w:val="00111D36"/>
    <w:rsid w:val="0011257A"/>
    <w:rsid w:val="00112B67"/>
    <w:rsid w:val="00112F0D"/>
    <w:rsid w:val="00114052"/>
    <w:rsid w:val="001158E2"/>
    <w:rsid w:val="00115D75"/>
    <w:rsid w:val="00121A1E"/>
    <w:rsid w:val="001233D0"/>
    <w:rsid w:val="0012443B"/>
    <w:rsid w:val="001253F6"/>
    <w:rsid w:val="00125E60"/>
    <w:rsid w:val="00127EA9"/>
    <w:rsid w:val="00130294"/>
    <w:rsid w:val="0013247A"/>
    <w:rsid w:val="00133435"/>
    <w:rsid w:val="00133A3A"/>
    <w:rsid w:val="001345E1"/>
    <w:rsid w:val="0013521F"/>
    <w:rsid w:val="00135686"/>
    <w:rsid w:val="00136329"/>
    <w:rsid w:val="00143F61"/>
    <w:rsid w:val="00144BF5"/>
    <w:rsid w:val="00146E32"/>
    <w:rsid w:val="001470FB"/>
    <w:rsid w:val="00147899"/>
    <w:rsid w:val="00147DE2"/>
    <w:rsid w:val="00147E5B"/>
    <w:rsid w:val="00150188"/>
    <w:rsid w:val="00153106"/>
    <w:rsid w:val="00154085"/>
    <w:rsid w:val="001553BC"/>
    <w:rsid w:val="00155A0D"/>
    <w:rsid w:val="00155FBB"/>
    <w:rsid w:val="0015666E"/>
    <w:rsid w:val="001608C5"/>
    <w:rsid w:val="001614B4"/>
    <w:rsid w:val="00161DA5"/>
    <w:rsid w:val="00162750"/>
    <w:rsid w:val="00165397"/>
    <w:rsid w:val="001676DD"/>
    <w:rsid w:val="00171CC9"/>
    <w:rsid w:val="00171D91"/>
    <w:rsid w:val="00171E67"/>
    <w:rsid w:val="00173E04"/>
    <w:rsid w:val="001747EA"/>
    <w:rsid w:val="00175B0F"/>
    <w:rsid w:val="00176128"/>
    <w:rsid w:val="00177023"/>
    <w:rsid w:val="0017715A"/>
    <w:rsid w:val="00177CD7"/>
    <w:rsid w:val="00177E50"/>
    <w:rsid w:val="0018013D"/>
    <w:rsid w:val="001816A6"/>
    <w:rsid w:val="00181B9E"/>
    <w:rsid w:val="001822D9"/>
    <w:rsid w:val="00184C75"/>
    <w:rsid w:val="0018648D"/>
    <w:rsid w:val="00187034"/>
    <w:rsid w:val="00187B68"/>
    <w:rsid w:val="00193090"/>
    <w:rsid w:val="00193950"/>
    <w:rsid w:val="001949D6"/>
    <w:rsid w:val="00197F59"/>
    <w:rsid w:val="001A0063"/>
    <w:rsid w:val="001A2364"/>
    <w:rsid w:val="001A334D"/>
    <w:rsid w:val="001A3722"/>
    <w:rsid w:val="001A4979"/>
    <w:rsid w:val="001A79A0"/>
    <w:rsid w:val="001B2716"/>
    <w:rsid w:val="001B28E6"/>
    <w:rsid w:val="001B3307"/>
    <w:rsid w:val="001B38B8"/>
    <w:rsid w:val="001B468D"/>
    <w:rsid w:val="001B507C"/>
    <w:rsid w:val="001B59D7"/>
    <w:rsid w:val="001B5D4B"/>
    <w:rsid w:val="001B7EC2"/>
    <w:rsid w:val="001C28F5"/>
    <w:rsid w:val="001C2FFD"/>
    <w:rsid w:val="001C37EF"/>
    <w:rsid w:val="001C464C"/>
    <w:rsid w:val="001C49AD"/>
    <w:rsid w:val="001C4CAA"/>
    <w:rsid w:val="001C57A5"/>
    <w:rsid w:val="001C6184"/>
    <w:rsid w:val="001D0D60"/>
    <w:rsid w:val="001D0F68"/>
    <w:rsid w:val="001D11AB"/>
    <w:rsid w:val="001D271C"/>
    <w:rsid w:val="001D2FED"/>
    <w:rsid w:val="001D6DD0"/>
    <w:rsid w:val="001E1B7E"/>
    <w:rsid w:val="001E1D00"/>
    <w:rsid w:val="001E3182"/>
    <w:rsid w:val="001E439B"/>
    <w:rsid w:val="001E52C4"/>
    <w:rsid w:val="001E7464"/>
    <w:rsid w:val="001F0254"/>
    <w:rsid w:val="001F1021"/>
    <w:rsid w:val="001F2065"/>
    <w:rsid w:val="001F2DB8"/>
    <w:rsid w:val="001F43F6"/>
    <w:rsid w:val="001F6BCE"/>
    <w:rsid w:val="001F7F61"/>
    <w:rsid w:val="002060AD"/>
    <w:rsid w:val="002065C2"/>
    <w:rsid w:val="00211DCD"/>
    <w:rsid w:val="00212B70"/>
    <w:rsid w:val="002131E5"/>
    <w:rsid w:val="00216009"/>
    <w:rsid w:val="0021789E"/>
    <w:rsid w:val="002203C8"/>
    <w:rsid w:val="00220565"/>
    <w:rsid w:val="0022121C"/>
    <w:rsid w:val="00221D80"/>
    <w:rsid w:val="002230AE"/>
    <w:rsid w:val="0022396A"/>
    <w:rsid w:val="0022483D"/>
    <w:rsid w:val="00224F06"/>
    <w:rsid w:val="00227B2B"/>
    <w:rsid w:val="002308F1"/>
    <w:rsid w:val="00230C09"/>
    <w:rsid w:val="00231A3F"/>
    <w:rsid w:val="00233C3B"/>
    <w:rsid w:val="0023438F"/>
    <w:rsid w:val="00235E37"/>
    <w:rsid w:val="002361DC"/>
    <w:rsid w:val="00236796"/>
    <w:rsid w:val="00236E26"/>
    <w:rsid w:val="0024005E"/>
    <w:rsid w:val="0024069F"/>
    <w:rsid w:val="00241D2E"/>
    <w:rsid w:val="00243C3F"/>
    <w:rsid w:val="0024636C"/>
    <w:rsid w:val="00250C3A"/>
    <w:rsid w:val="0025174A"/>
    <w:rsid w:val="002526EC"/>
    <w:rsid w:val="00252F1D"/>
    <w:rsid w:val="002545E8"/>
    <w:rsid w:val="0025580E"/>
    <w:rsid w:val="00255D5D"/>
    <w:rsid w:val="00257171"/>
    <w:rsid w:val="0026087F"/>
    <w:rsid w:val="00260DE7"/>
    <w:rsid w:val="00262C55"/>
    <w:rsid w:val="00264A89"/>
    <w:rsid w:val="0026577D"/>
    <w:rsid w:val="00265D5A"/>
    <w:rsid w:val="0026640E"/>
    <w:rsid w:val="002678BA"/>
    <w:rsid w:val="00270033"/>
    <w:rsid w:val="0027463C"/>
    <w:rsid w:val="00275155"/>
    <w:rsid w:val="0027520B"/>
    <w:rsid w:val="002776A0"/>
    <w:rsid w:val="00277C62"/>
    <w:rsid w:val="00280B21"/>
    <w:rsid w:val="00282DDF"/>
    <w:rsid w:val="00282FDA"/>
    <w:rsid w:val="0028362F"/>
    <w:rsid w:val="00286C07"/>
    <w:rsid w:val="00293B05"/>
    <w:rsid w:val="00293DA9"/>
    <w:rsid w:val="00294F91"/>
    <w:rsid w:val="00296F1F"/>
    <w:rsid w:val="002A0334"/>
    <w:rsid w:val="002A3098"/>
    <w:rsid w:val="002A564B"/>
    <w:rsid w:val="002A592C"/>
    <w:rsid w:val="002A7ABF"/>
    <w:rsid w:val="002A7DD2"/>
    <w:rsid w:val="002A7EBE"/>
    <w:rsid w:val="002B0617"/>
    <w:rsid w:val="002B081A"/>
    <w:rsid w:val="002B44AE"/>
    <w:rsid w:val="002B6CBF"/>
    <w:rsid w:val="002B707B"/>
    <w:rsid w:val="002C1807"/>
    <w:rsid w:val="002C1859"/>
    <w:rsid w:val="002C2D75"/>
    <w:rsid w:val="002C6F8A"/>
    <w:rsid w:val="002C7678"/>
    <w:rsid w:val="002D0707"/>
    <w:rsid w:val="002D0CE5"/>
    <w:rsid w:val="002D31AF"/>
    <w:rsid w:val="002D4464"/>
    <w:rsid w:val="002D4F4C"/>
    <w:rsid w:val="002D5395"/>
    <w:rsid w:val="002D54A4"/>
    <w:rsid w:val="002D5CA9"/>
    <w:rsid w:val="002D5DFF"/>
    <w:rsid w:val="002D7F26"/>
    <w:rsid w:val="002D7F48"/>
    <w:rsid w:val="002E0B79"/>
    <w:rsid w:val="002E0DBE"/>
    <w:rsid w:val="002E0E37"/>
    <w:rsid w:val="002E2A9D"/>
    <w:rsid w:val="002E2F8A"/>
    <w:rsid w:val="002E553F"/>
    <w:rsid w:val="002F1C8A"/>
    <w:rsid w:val="002F2B49"/>
    <w:rsid w:val="002F35C0"/>
    <w:rsid w:val="002F517A"/>
    <w:rsid w:val="002F55F8"/>
    <w:rsid w:val="002F58C7"/>
    <w:rsid w:val="002F59B1"/>
    <w:rsid w:val="002F65EC"/>
    <w:rsid w:val="00300AE6"/>
    <w:rsid w:val="00301029"/>
    <w:rsid w:val="003010F7"/>
    <w:rsid w:val="00301E45"/>
    <w:rsid w:val="00302D93"/>
    <w:rsid w:val="0030389E"/>
    <w:rsid w:val="003044C8"/>
    <w:rsid w:val="00306C23"/>
    <w:rsid w:val="0031155B"/>
    <w:rsid w:val="003115D8"/>
    <w:rsid w:val="00314954"/>
    <w:rsid w:val="003174E5"/>
    <w:rsid w:val="00321051"/>
    <w:rsid w:val="00321ACB"/>
    <w:rsid w:val="0032255E"/>
    <w:rsid w:val="00322D6D"/>
    <w:rsid w:val="00323320"/>
    <w:rsid w:val="00323B3D"/>
    <w:rsid w:val="00323E49"/>
    <w:rsid w:val="00324232"/>
    <w:rsid w:val="00326606"/>
    <w:rsid w:val="0033298B"/>
    <w:rsid w:val="00333C0C"/>
    <w:rsid w:val="00333F25"/>
    <w:rsid w:val="00334777"/>
    <w:rsid w:val="00335484"/>
    <w:rsid w:val="00335A5C"/>
    <w:rsid w:val="003364F5"/>
    <w:rsid w:val="00337EE2"/>
    <w:rsid w:val="00340012"/>
    <w:rsid w:val="00340761"/>
    <w:rsid w:val="0034201D"/>
    <w:rsid w:val="00344552"/>
    <w:rsid w:val="003447AD"/>
    <w:rsid w:val="00346072"/>
    <w:rsid w:val="0034609A"/>
    <w:rsid w:val="00347632"/>
    <w:rsid w:val="00352FCC"/>
    <w:rsid w:val="003535B2"/>
    <w:rsid w:val="0035365D"/>
    <w:rsid w:val="00354B4E"/>
    <w:rsid w:val="0035508A"/>
    <w:rsid w:val="00357729"/>
    <w:rsid w:val="003620A8"/>
    <w:rsid w:val="00362D89"/>
    <w:rsid w:val="003637AC"/>
    <w:rsid w:val="00364C61"/>
    <w:rsid w:val="00365AB3"/>
    <w:rsid w:val="0036745D"/>
    <w:rsid w:val="003676E4"/>
    <w:rsid w:val="00367FD3"/>
    <w:rsid w:val="003709A8"/>
    <w:rsid w:val="00374EA6"/>
    <w:rsid w:val="00376CBC"/>
    <w:rsid w:val="003832FC"/>
    <w:rsid w:val="00383DF5"/>
    <w:rsid w:val="00383F32"/>
    <w:rsid w:val="003853C1"/>
    <w:rsid w:val="0038672D"/>
    <w:rsid w:val="00391B4D"/>
    <w:rsid w:val="003928B8"/>
    <w:rsid w:val="003950D3"/>
    <w:rsid w:val="0039605D"/>
    <w:rsid w:val="0039661D"/>
    <w:rsid w:val="00397029"/>
    <w:rsid w:val="003973C5"/>
    <w:rsid w:val="00397B99"/>
    <w:rsid w:val="003A02E0"/>
    <w:rsid w:val="003A0576"/>
    <w:rsid w:val="003A1F4E"/>
    <w:rsid w:val="003A235C"/>
    <w:rsid w:val="003A2956"/>
    <w:rsid w:val="003A2A37"/>
    <w:rsid w:val="003A3531"/>
    <w:rsid w:val="003A3B5E"/>
    <w:rsid w:val="003A4473"/>
    <w:rsid w:val="003A4B2F"/>
    <w:rsid w:val="003A7BC8"/>
    <w:rsid w:val="003A7EB2"/>
    <w:rsid w:val="003B1055"/>
    <w:rsid w:val="003B56EB"/>
    <w:rsid w:val="003B5FF4"/>
    <w:rsid w:val="003B636D"/>
    <w:rsid w:val="003B6BAF"/>
    <w:rsid w:val="003B73AA"/>
    <w:rsid w:val="003C1F99"/>
    <w:rsid w:val="003C2C79"/>
    <w:rsid w:val="003C2CD6"/>
    <w:rsid w:val="003C2F11"/>
    <w:rsid w:val="003C30C3"/>
    <w:rsid w:val="003C3D27"/>
    <w:rsid w:val="003C4976"/>
    <w:rsid w:val="003C4D78"/>
    <w:rsid w:val="003C5D67"/>
    <w:rsid w:val="003C76D1"/>
    <w:rsid w:val="003D0FFD"/>
    <w:rsid w:val="003D258F"/>
    <w:rsid w:val="003D3A8D"/>
    <w:rsid w:val="003D6B26"/>
    <w:rsid w:val="003D6DF5"/>
    <w:rsid w:val="003D6E51"/>
    <w:rsid w:val="003E23D3"/>
    <w:rsid w:val="003E2E78"/>
    <w:rsid w:val="003E3837"/>
    <w:rsid w:val="003E3F1D"/>
    <w:rsid w:val="003E47D9"/>
    <w:rsid w:val="003E5A74"/>
    <w:rsid w:val="003E7016"/>
    <w:rsid w:val="003E74A8"/>
    <w:rsid w:val="003E7654"/>
    <w:rsid w:val="003E7D0B"/>
    <w:rsid w:val="003F10E2"/>
    <w:rsid w:val="003F1729"/>
    <w:rsid w:val="003F2166"/>
    <w:rsid w:val="003F5512"/>
    <w:rsid w:val="003F5DA3"/>
    <w:rsid w:val="003F64F1"/>
    <w:rsid w:val="004009AE"/>
    <w:rsid w:val="00405D38"/>
    <w:rsid w:val="00405EEF"/>
    <w:rsid w:val="00405F03"/>
    <w:rsid w:val="004071EE"/>
    <w:rsid w:val="00407985"/>
    <w:rsid w:val="00407FCE"/>
    <w:rsid w:val="00410289"/>
    <w:rsid w:val="0041350A"/>
    <w:rsid w:val="00414996"/>
    <w:rsid w:val="00415312"/>
    <w:rsid w:val="00415F9E"/>
    <w:rsid w:val="004170D0"/>
    <w:rsid w:val="004252F9"/>
    <w:rsid w:val="004265F1"/>
    <w:rsid w:val="004324AE"/>
    <w:rsid w:val="00432D72"/>
    <w:rsid w:val="00434166"/>
    <w:rsid w:val="00434814"/>
    <w:rsid w:val="00434EAF"/>
    <w:rsid w:val="004363EA"/>
    <w:rsid w:val="00436DD1"/>
    <w:rsid w:val="00437BC3"/>
    <w:rsid w:val="0044101D"/>
    <w:rsid w:val="0044554E"/>
    <w:rsid w:val="004528D7"/>
    <w:rsid w:val="004530D6"/>
    <w:rsid w:val="004561AA"/>
    <w:rsid w:val="004564A6"/>
    <w:rsid w:val="00456917"/>
    <w:rsid w:val="00460DB9"/>
    <w:rsid w:val="0046207C"/>
    <w:rsid w:val="00464243"/>
    <w:rsid w:val="00464365"/>
    <w:rsid w:val="0046436B"/>
    <w:rsid w:val="004643C7"/>
    <w:rsid w:val="004656C7"/>
    <w:rsid w:val="00466FEB"/>
    <w:rsid w:val="00467E3D"/>
    <w:rsid w:val="00470689"/>
    <w:rsid w:val="0047199A"/>
    <w:rsid w:val="004746B0"/>
    <w:rsid w:val="004757AA"/>
    <w:rsid w:val="00477934"/>
    <w:rsid w:val="00480730"/>
    <w:rsid w:val="0048113C"/>
    <w:rsid w:val="00481FC2"/>
    <w:rsid w:val="00482B15"/>
    <w:rsid w:val="00483527"/>
    <w:rsid w:val="00483D62"/>
    <w:rsid w:val="004848FB"/>
    <w:rsid w:val="00484A04"/>
    <w:rsid w:val="004852ED"/>
    <w:rsid w:val="00490164"/>
    <w:rsid w:val="0049024F"/>
    <w:rsid w:val="00490976"/>
    <w:rsid w:val="00491072"/>
    <w:rsid w:val="0049151C"/>
    <w:rsid w:val="004922F9"/>
    <w:rsid w:val="004939AD"/>
    <w:rsid w:val="0049431C"/>
    <w:rsid w:val="004959F1"/>
    <w:rsid w:val="00495FF9"/>
    <w:rsid w:val="00496480"/>
    <w:rsid w:val="004A28CC"/>
    <w:rsid w:val="004A3CA9"/>
    <w:rsid w:val="004A402F"/>
    <w:rsid w:val="004A6D59"/>
    <w:rsid w:val="004A6D87"/>
    <w:rsid w:val="004B1DE2"/>
    <w:rsid w:val="004B351B"/>
    <w:rsid w:val="004B42C6"/>
    <w:rsid w:val="004C0EFB"/>
    <w:rsid w:val="004C1C88"/>
    <w:rsid w:val="004C1FF6"/>
    <w:rsid w:val="004C3B99"/>
    <w:rsid w:val="004C4A69"/>
    <w:rsid w:val="004C562C"/>
    <w:rsid w:val="004C5E06"/>
    <w:rsid w:val="004C7960"/>
    <w:rsid w:val="004D3B07"/>
    <w:rsid w:val="004D5F04"/>
    <w:rsid w:val="004D6B36"/>
    <w:rsid w:val="004D7BE5"/>
    <w:rsid w:val="004D7F3E"/>
    <w:rsid w:val="004E080D"/>
    <w:rsid w:val="004E182F"/>
    <w:rsid w:val="004E272A"/>
    <w:rsid w:val="004E2861"/>
    <w:rsid w:val="004E4C4B"/>
    <w:rsid w:val="004F0583"/>
    <w:rsid w:val="004F0B72"/>
    <w:rsid w:val="004F251E"/>
    <w:rsid w:val="004F33D4"/>
    <w:rsid w:val="004F4303"/>
    <w:rsid w:val="004F4A1C"/>
    <w:rsid w:val="004F5481"/>
    <w:rsid w:val="004F5B21"/>
    <w:rsid w:val="004F66AA"/>
    <w:rsid w:val="004F6A83"/>
    <w:rsid w:val="004F7209"/>
    <w:rsid w:val="0050073E"/>
    <w:rsid w:val="0050129E"/>
    <w:rsid w:val="00501F91"/>
    <w:rsid w:val="00504A54"/>
    <w:rsid w:val="00504B5B"/>
    <w:rsid w:val="00504C72"/>
    <w:rsid w:val="005057C3"/>
    <w:rsid w:val="00505CB6"/>
    <w:rsid w:val="00506867"/>
    <w:rsid w:val="0051284D"/>
    <w:rsid w:val="00513617"/>
    <w:rsid w:val="005161E4"/>
    <w:rsid w:val="005163D5"/>
    <w:rsid w:val="005165EC"/>
    <w:rsid w:val="0052082F"/>
    <w:rsid w:val="00522C4A"/>
    <w:rsid w:val="0052540B"/>
    <w:rsid w:val="00526496"/>
    <w:rsid w:val="00527CCF"/>
    <w:rsid w:val="005348A4"/>
    <w:rsid w:val="00535163"/>
    <w:rsid w:val="00536DFC"/>
    <w:rsid w:val="00540379"/>
    <w:rsid w:val="005418B7"/>
    <w:rsid w:val="005436A4"/>
    <w:rsid w:val="005444A3"/>
    <w:rsid w:val="00544C63"/>
    <w:rsid w:val="00545988"/>
    <w:rsid w:val="00546659"/>
    <w:rsid w:val="005470DF"/>
    <w:rsid w:val="005508DC"/>
    <w:rsid w:val="00550CB7"/>
    <w:rsid w:val="0055119F"/>
    <w:rsid w:val="00551FD8"/>
    <w:rsid w:val="00557619"/>
    <w:rsid w:val="00557E25"/>
    <w:rsid w:val="005623D5"/>
    <w:rsid w:val="0056249E"/>
    <w:rsid w:val="00566777"/>
    <w:rsid w:val="00567F5F"/>
    <w:rsid w:val="005702B1"/>
    <w:rsid w:val="00571E36"/>
    <w:rsid w:val="00571FAF"/>
    <w:rsid w:val="0057220D"/>
    <w:rsid w:val="00577018"/>
    <w:rsid w:val="00580CD6"/>
    <w:rsid w:val="0058175F"/>
    <w:rsid w:val="005858EC"/>
    <w:rsid w:val="00586EA7"/>
    <w:rsid w:val="005878D8"/>
    <w:rsid w:val="0059234E"/>
    <w:rsid w:val="00594E78"/>
    <w:rsid w:val="00595A9C"/>
    <w:rsid w:val="00595F55"/>
    <w:rsid w:val="00597C8B"/>
    <w:rsid w:val="005A175A"/>
    <w:rsid w:val="005A54CF"/>
    <w:rsid w:val="005B0951"/>
    <w:rsid w:val="005B1867"/>
    <w:rsid w:val="005B315E"/>
    <w:rsid w:val="005B424F"/>
    <w:rsid w:val="005B444A"/>
    <w:rsid w:val="005B6313"/>
    <w:rsid w:val="005C1B47"/>
    <w:rsid w:val="005C3F8C"/>
    <w:rsid w:val="005C43FA"/>
    <w:rsid w:val="005D12DA"/>
    <w:rsid w:val="005D1AD9"/>
    <w:rsid w:val="005D399F"/>
    <w:rsid w:val="005D5E04"/>
    <w:rsid w:val="005D66DC"/>
    <w:rsid w:val="005D6BF0"/>
    <w:rsid w:val="005D6FC3"/>
    <w:rsid w:val="005E069B"/>
    <w:rsid w:val="005E1EF6"/>
    <w:rsid w:val="005E29FE"/>
    <w:rsid w:val="005E2E00"/>
    <w:rsid w:val="005E4011"/>
    <w:rsid w:val="005E4EB8"/>
    <w:rsid w:val="005E5723"/>
    <w:rsid w:val="005F1C1D"/>
    <w:rsid w:val="005F5A8A"/>
    <w:rsid w:val="006023A1"/>
    <w:rsid w:val="00603E28"/>
    <w:rsid w:val="00603FB3"/>
    <w:rsid w:val="00604599"/>
    <w:rsid w:val="0060563B"/>
    <w:rsid w:val="0060568F"/>
    <w:rsid w:val="00606694"/>
    <w:rsid w:val="00612411"/>
    <w:rsid w:val="006125E2"/>
    <w:rsid w:val="00612B0B"/>
    <w:rsid w:val="00613CFA"/>
    <w:rsid w:val="00614367"/>
    <w:rsid w:val="00615C7D"/>
    <w:rsid w:val="00620D95"/>
    <w:rsid w:val="00622002"/>
    <w:rsid w:val="00622F0B"/>
    <w:rsid w:val="006238CF"/>
    <w:rsid w:val="00625F04"/>
    <w:rsid w:val="00626861"/>
    <w:rsid w:val="006304D2"/>
    <w:rsid w:val="00630893"/>
    <w:rsid w:val="0063180E"/>
    <w:rsid w:val="006321E0"/>
    <w:rsid w:val="006344C3"/>
    <w:rsid w:val="00636675"/>
    <w:rsid w:val="0064034F"/>
    <w:rsid w:val="00640A06"/>
    <w:rsid w:val="00644657"/>
    <w:rsid w:val="00645FA0"/>
    <w:rsid w:val="00647CAA"/>
    <w:rsid w:val="006503BC"/>
    <w:rsid w:val="006527D5"/>
    <w:rsid w:val="00653FF5"/>
    <w:rsid w:val="00656B4D"/>
    <w:rsid w:val="006575C8"/>
    <w:rsid w:val="00661142"/>
    <w:rsid w:val="0066184C"/>
    <w:rsid w:val="006649E7"/>
    <w:rsid w:val="00664D60"/>
    <w:rsid w:val="00664F4E"/>
    <w:rsid w:val="006660D4"/>
    <w:rsid w:val="00666870"/>
    <w:rsid w:val="00666A6F"/>
    <w:rsid w:val="0066733F"/>
    <w:rsid w:val="006676FB"/>
    <w:rsid w:val="00672315"/>
    <w:rsid w:val="0067256D"/>
    <w:rsid w:val="00672E76"/>
    <w:rsid w:val="006738D0"/>
    <w:rsid w:val="0067488B"/>
    <w:rsid w:val="00676CBF"/>
    <w:rsid w:val="006778C2"/>
    <w:rsid w:val="00680978"/>
    <w:rsid w:val="0068234C"/>
    <w:rsid w:val="00684120"/>
    <w:rsid w:val="0068526F"/>
    <w:rsid w:val="0069113F"/>
    <w:rsid w:val="00691676"/>
    <w:rsid w:val="0069183B"/>
    <w:rsid w:val="00691AA2"/>
    <w:rsid w:val="0069411B"/>
    <w:rsid w:val="006953A3"/>
    <w:rsid w:val="00695AC6"/>
    <w:rsid w:val="006974E9"/>
    <w:rsid w:val="006A30D7"/>
    <w:rsid w:val="006A3ACF"/>
    <w:rsid w:val="006A668A"/>
    <w:rsid w:val="006A69A9"/>
    <w:rsid w:val="006B10D0"/>
    <w:rsid w:val="006B2F6C"/>
    <w:rsid w:val="006B39C9"/>
    <w:rsid w:val="006B3D30"/>
    <w:rsid w:val="006C3005"/>
    <w:rsid w:val="006C3D74"/>
    <w:rsid w:val="006C4118"/>
    <w:rsid w:val="006C54C2"/>
    <w:rsid w:val="006D1774"/>
    <w:rsid w:val="006D5333"/>
    <w:rsid w:val="006D6430"/>
    <w:rsid w:val="006D7BC6"/>
    <w:rsid w:val="006E05A6"/>
    <w:rsid w:val="006E05CC"/>
    <w:rsid w:val="006E2A86"/>
    <w:rsid w:val="006E3146"/>
    <w:rsid w:val="006E3A42"/>
    <w:rsid w:val="006E45E8"/>
    <w:rsid w:val="006E492B"/>
    <w:rsid w:val="006E5504"/>
    <w:rsid w:val="006E5C35"/>
    <w:rsid w:val="006E742E"/>
    <w:rsid w:val="006F0DAA"/>
    <w:rsid w:val="006F271C"/>
    <w:rsid w:val="006F3C4F"/>
    <w:rsid w:val="006F44FB"/>
    <w:rsid w:val="006F6BDD"/>
    <w:rsid w:val="006F6CE9"/>
    <w:rsid w:val="00700DAF"/>
    <w:rsid w:val="007031A3"/>
    <w:rsid w:val="00704399"/>
    <w:rsid w:val="00712679"/>
    <w:rsid w:val="00714023"/>
    <w:rsid w:val="007144C2"/>
    <w:rsid w:val="00715547"/>
    <w:rsid w:val="00716B99"/>
    <w:rsid w:val="007171AD"/>
    <w:rsid w:val="00720492"/>
    <w:rsid w:val="00726A60"/>
    <w:rsid w:val="00726FE0"/>
    <w:rsid w:val="0072711A"/>
    <w:rsid w:val="00727308"/>
    <w:rsid w:val="00727A57"/>
    <w:rsid w:val="0073052A"/>
    <w:rsid w:val="00732096"/>
    <w:rsid w:val="00733607"/>
    <w:rsid w:val="00734F33"/>
    <w:rsid w:val="00735E57"/>
    <w:rsid w:val="007375F4"/>
    <w:rsid w:val="00737C16"/>
    <w:rsid w:val="007401A9"/>
    <w:rsid w:val="00740CB9"/>
    <w:rsid w:val="00742EBA"/>
    <w:rsid w:val="0074521E"/>
    <w:rsid w:val="00745336"/>
    <w:rsid w:val="007457C7"/>
    <w:rsid w:val="007470F2"/>
    <w:rsid w:val="007470FA"/>
    <w:rsid w:val="007505D0"/>
    <w:rsid w:val="0075462F"/>
    <w:rsid w:val="00754918"/>
    <w:rsid w:val="00755344"/>
    <w:rsid w:val="007618FC"/>
    <w:rsid w:val="00761C53"/>
    <w:rsid w:val="0076241E"/>
    <w:rsid w:val="00762ACA"/>
    <w:rsid w:val="007641D8"/>
    <w:rsid w:val="00765540"/>
    <w:rsid w:val="00766CC1"/>
    <w:rsid w:val="00772F0E"/>
    <w:rsid w:val="00773ED8"/>
    <w:rsid w:val="00774542"/>
    <w:rsid w:val="00775628"/>
    <w:rsid w:val="00777D21"/>
    <w:rsid w:val="00781145"/>
    <w:rsid w:val="0078126A"/>
    <w:rsid w:val="00782614"/>
    <w:rsid w:val="0078399E"/>
    <w:rsid w:val="00785A23"/>
    <w:rsid w:val="007871C7"/>
    <w:rsid w:val="00787D32"/>
    <w:rsid w:val="0079057D"/>
    <w:rsid w:val="00790821"/>
    <w:rsid w:val="0079221E"/>
    <w:rsid w:val="00792B86"/>
    <w:rsid w:val="00793C63"/>
    <w:rsid w:val="007940ED"/>
    <w:rsid w:val="00794F82"/>
    <w:rsid w:val="00796831"/>
    <w:rsid w:val="00797C68"/>
    <w:rsid w:val="00797D81"/>
    <w:rsid w:val="007A09EB"/>
    <w:rsid w:val="007A1D6D"/>
    <w:rsid w:val="007A3C89"/>
    <w:rsid w:val="007A46D5"/>
    <w:rsid w:val="007A5320"/>
    <w:rsid w:val="007A5FFF"/>
    <w:rsid w:val="007A7B34"/>
    <w:rsid w:val="007B13AF"/>
    <w:rsid w:val="007B2055"/>
    <w:rsid w:val="007B385A"/>
    <w:rsid w:val="007B3AA3"/>
    <w:rsid w:val="007B71AC"/>
    <w:rsid w:val="007B7716"/>
    <w:rsid w:val="007B7CE7"/>
    <w:rsid w:val="007C08B3"/>
    <w:rsid w:val="007C0F91"/>
    <w:rsid w:val="007C4107"/>
    <w:rsid w:val="007C4C05"/>
    <w:rsid w:val="007C6743"/>
    <w:rsid w:val="007C739B"/>
    <w:rsid w:val="007D178F"/>
    <w:rsid w:val="007D24F6"/>
    <w:rsid w:val="007D3ED6"/>
    <w:rsid w:val="007D46F2"/>
    <w:rsid w:val="007D6AB6"/>
    <w:rsid w:val="007D6D37"/>
    <w:rsid w:val="007E42AE"/>
    <w:rsid w:val="007E5652"/>
    <w:rsid w:val="007E6163"/>
    <w:rsid w:val="007E7088"/>
    <w:rsid w:val="007E7434"/>
    <w:rsid w:val="007E7BC9"/>
    <w:rsid w:val="007F03E5"/>
    <w:rsid w:val="007F0403"/>
    <w:rsid w:val="007F3CDC"/>
    <w:rsid w:val="007F4D9C"/>
    <w:rsid w:val="007F7240"/>
    <w:rsid w:val="0080044F"/>
    <w:rsid w:val="00801836"/>
    <w:rsid w:val="0080254F"/>
    <w:rsid w:val="00803406"/>
    <w:rsid w:val="0080376B"/>
    <w:rsid w:val="00804C75"/>
    <w:rsid w:val="00805506"/>
    <w:rsid w:val="0080555A"/>
    <w:rsid w:val="008056C7"/>
    <w:rsid w:val="00805BCF"/>
    <w:rsid w:val="00805FA4"/>
    <w:rsid w:val="00806240"/>
    <w:rsid w:val="0080773A"/>
    <w:rsid w:val="0081133D"/>
    <w:rsid w:val="00811510"/>
    <w:rsid w:val="00812977"/>
    <w:rsid w:val="00812FFA"/>
    <w:rsid w:val="008152E6"/>
    <w:rsid w:val="00816870"/>
    <w:rsid w:val="00821357"/>
    <w:rsid w:val="00821B6A"/>
    <w:rsid w:val="0082271C"/>
    <w:rsid w:val="00822E58"/>
    <w:rsid w:val="008231F1"/>
    <w:rsid w:val="008242EC"/>
    <w:rsid w:val="00824DB1"/>
    <w:rsid w:val="0082713E"/>
    <w:rsid w:val="00831618"/>
    <w:rsid w:val="00831806"/>
    <w:rsid w:val="00832212"/>
    <w:rsid w:val="00833853"/>
    <w:rsid w:val="0083514F"/>
    <w:rsid w:val="008379EA"/>
    <w:rsid w:val="00837E49"/>
    <w:rsid w:val="00840936"/>
    <w:rsid w:val="00841C20"/>
    <w:rsid w:val="00844CAC"/>
    <w:rsid w:val="00846182"/>
    <w:rsid w:val="008467BD"/>
    <w:rsid w:val="008509B1"/>
    <w:rsid w:val="008515FB"/>
    <w:rsid w:val="00852EC8"/>
    <w:rsid w:val="00852EDE"/>
    <w:rsid w:val="00853985"/>
    <w:rsid w:val="00853AA4"/>
    <w:rsid w:val="0085439D"/>
    <w:rsid w:val="00854DD3"/>
    <w:rsid w:val="00863FE4"/>
    <w:rsid w:val="0086451E"/>
    <w:rsid w:val="00866618"/>
    <w:rsid w:val="00866992"/>
    <w:rsid w:val="0087157C"/>
    <w:rsid w:val="00871CD2"/>
    <w:rsid w:val="008740CA"/>
    <w:rsid w:val="008774DB"/>
    <w:rsid w:val="008817F9"/>
    <w:rsid w:val="00881AC4"/>
    <w:rsid w:val="008828EA"/>
    <w:rsid w:val="008835E7"/>
    <w:rsid w:val="0088367B"/>
    <w:rsid w:val="00883ACC"/>
    <w:rsid w:val="00883F70"/>
    <w:rsid w:val="008904BB"/>
    <w:rsid w:val="00891578"/>
    <w:rsid w:val="00896D5C"/>
    <w:rsid w:val="008A0910"/>
    <w:rsid w:val="008A262F"/>
    <w:rsid w:val="008A33FD"/>
    <w:rsid w:val="008A3A72"/>
    <w:rsid w:val="008A463F"/>
    <w:rsid w:val="008B1E0C"/>
    <w:rsid w:val="008B2BE7"/>
    <w:rsid w:val="008B2F85"/>
    <w:rsid w:val="008B3F5E"/>
    <w:rsid w:val="008B51B5"/>
    <w:rsid w:val="008B6A5D"/>
    <w:rsid w:val="008B6B72"/>
    <w:rsid w:val="008B78F8"/>
    <w:rsid w:val="008C034C"/>
    <w:rsid w:val="008C1179"/>
    <w:rsid w:val="008C1E57"/>
    <w:rsid w:val="008C2745"/>
    <w:rsid w:val="008C28E6"/>
    <w:rsid w:val="008C2E75"/>
    <w:rsid w:val="008C334C"/>
    <w:rsid w:val="008D037F"/>
    <w:rsid w:val="008D2AAC"/>
    <w:rsid w:val="008D5CAB"/>
    <w:rsid w:val="008D61CC"/>
    <w:rsid w:val="008D62FB"/>
    <w:rsid w:val="008E10A2"/>
    <w:rsid w:val="008E1151"/>
    <w:rsid w:val="008E17EA"/>
    <w:rsid w:val="008E2553"/>
    <w:rsid w:val="008E29C6"/>
    <w:rsid w:val="008E6A05"/>
    <w:rsid w:val="008F5B0B"/>
    <w:rsid w:val="008F64FD"/>
    <w:rsid w:val="008F6FD9"/>
    <w:rsid w:val="00901BEB"/>
    <w:rsid w:val="00901CF2"/>
    <w:rsid w:val="009033AA"/>
    <w:rsid w:val="00903495"/>
    <w:rsid w:val="00903CDA"/>
    <w:rsid w:val="0090454B"/>
    <w:rsid w:val="0091070C"/>
    <w:rsid w:val="009132DF"/>
    <w:rsid w:val="009157BC"/>
    <w:rsid w:val="00924E0E"/>
    <w:rsid w:val="009250D2"/>
    <w:rsid w:val="009251FC"/>
    <w:rsid w:val="00926323"/>
    <w:rsid w:val="0092637B"/>
    <w:rsid w:val="009308EF"/>
    <w:rsid w:val="00931337"/>
    <w:rsid w:val="009341A1"/>
    <w:rsid w:val="00934B49"/>
    <w:rsid w:val="00935A1C"/>
    <w:rsid w:val="009368E2"/>
    <w:rsid w:val="00936F0D"/>
    <w:rsid w:val="0093788D"/>
    <w:rsid w:val="00940424"/>
    <w:rsid w:val="00940ACD"/>
    <w:rsid w:val="009420C1"/>
    <w:rsid w:val="009438D4"/>
    <w:rsid w:val="00947590"/>
    <w:rsid w:val="00951D8F"/>
    <w:rsid w:val="00952475"/>
    <w:rsid w:val="00952C2A"/>
    <w:rsid w:val="009532C6"/>
    <w:rsid w:val="0095419E"/>
    <w:rsid w:val="00954A4B"/>
    <w:rsid w:val="00956965"/>
    <w:rsid w:val="00956CD4"/>
    <w:rsid w:val="00957FF2"/>
    <w:rsid w:val="009648C3"/>
    <w:rsid w:val="00965A20"/>
    <w:rsid w:val="00965FFA"/>
    <w:rsid w:val="009663E9"/>
    <w:rsid w:val="00970A64"/>
    <w:rsid w:val="00971569"/>
    <w:rsid w:val="009722ED"/>
    <w:rsid w:val="00974122"/>
    <w:rsid w:val="00974BE4"/>
    <w:rsid w:val="009752BD"/>
    <w:rsid w:val="009765D9"/>
    <w:rsid w:val="00977079"/>
    <w:rsid w:val="009814E3"/>
    <w:rsid w:val="00983255"/>
    <w:rsid w:val="0098638A"/>
    <w:rsid w:val="0099144D"/>
    <w:rsid w:val="00991A3B"/>
    <w:rsid w:val="009925D5"/>
    <w:rsid w:val="00992F55"/>
    <w:rsid w:val="00993411"/>
    <w:rsid w:val="009937E8"/>
    <w:rsid w:val="00993BFF"/>
    <w:rsid w:val="009950B7"/>
    <w:rsid w:val="0099700E"/>
    <w:rsid w:val="009A0774"/>
    <w:rsid w:val="009A437E"/>
    <w:rsid w:val="009A7B44"/>
    <w:rsid w:val="009B07DB"/>
    <w:rsid w:val="009B3436"/>
    <w:rsid w:val="009B3776"/>
    <w:rsid w:val="009B49AB"/>
    <w:rsid w:val="009B6970"/>
    <w:rsid w:val="009B757D"/>
    <w:rsid w:val="009B7AB7"/>
    <w:rsid w:val="009C1451"/>
    <w:rsid w:val="009C29C2"/>
    <w:rsid w:val="009C3335"/>
    <w:rsid w:val="009C4014"/>
    <w:rsid w:val="009C64D0"/>
    <w:rsid w:val="009C7031"/>
    <w:rsid w:val="009C7802"/>
    <w:rsid w:val="009C7D05"/>
    <w:rsid w:val="009D346D"/>
    <w:rsid w:val="009D42A8"/>
    <w:rsid w:val="009D7271"/>
    <w:rsid w:val="009E01AE"/>
    <w:rsid w:val="009E1A6A"/>
    <w:rsid w:val="009E205E"/>
    <w:rsid w:val="009E55C9"/>
    <w:rsid w:val="009E688C"/>
    <w:rsid w:val="009E7646"/>
    <w:rsid w:val="009F17AA"/>
    <w:rsid w:val="009F3276"/>
    <w:rsid w:val="009F3996"/>
    <w:rsid w:val="009F3A40"/>
    <w:rsid w:val="009F51C4"/>
    <w:rsid w:val="009F60E0"/>
    <w:rsid w:val="009F6770"/>
    <w:rsid w:val="00A00B95"/>
    <w:rsid w:val="00A017DB"/>
    <w:rsid w:val="00A0184C"/>
    <w:rsid w:val="00A02180"/>
    <w:rsid w:val="00A04CAC"/>
    <w:rsid w:val="00A04E9E"/>
    <w:rsid w:val="00A04F38"/>
    <w:rsid w:val="00A056E3"/>
    <w:rsid w:val="00A05ED7"/>
    <w:rsid w:val="00A105A0"/>
    <w:rsid w:val="00A12E48"/>
    <w:rsid w:val="00A14C22"/>
    <w:rsid w:val="00A152A2"/>
    <w:rsid w:val="00A15B3F"/>
    <w:rsid w:val="00A1600C"/>
    <w:rsid w:val="00A17172"/>
    <w:rsid w:val="00A17912"/>
    <w:rsid w:val="00A21D00"/>
    <w:rsid w:val="00A232BB"/>
    <w:rsid w:val="00A236D3"/>
    <w:rsid w:val="00A23B92"/>
    <w:rsid w:val="00A26351"/>
    <w:rsid w:val="00A26680"/>
    <w:rsid w:val="00A3274A"/>
    <w:rsid w:val="00A329BB"/>
    <w:rsid w:val="00A3307E"/>
    <w:rsid w:val="00A333F5"/>
    <w:rsid w:val="00A33658"/>
    <w:rsid w:val="00A346A1"/>
    <w:rsid w:val="00A3522A"/>
    <w:rsid w:val="00A354EA"/>
    <w:rsid w:val="00A35E68"/>
    <w:rsid w:val="00A37022"/>
    <w:rsid w:val="00A42285"/>
    <w:rsid w:val="00A42D3B"/>
    <w:rsid w:val="00A436D2"/>
    <w:rsid w:val="00A44199"/>
    <w:rsid w:val="00A45BD5"/>
    <w:rsid w:val="00A45F8A"/>
    <w:rsid w:val="00A46D28"/>
    <w:rsid w:val="00A47778"/>
    <w:rsid w:val="00A52CC9"/>
    <w:rsid w:val="00A55A0B"/>
    <w:rsid w:val="00A56FA6"/>
    <w:rsid w:val="00A60197"/>
    <w:rsid w:val="00A6151D"/>
    <w:rsid w:val="00A63E52"/>
    <w:rsid w:val="00A646E1"/>
    <w:rsid w:val="00A64FD7"/>
    <w:rsid w:val="00A674EC"/>
    <w:rsid w:val="00A67FE9"/>
    <w:rsid w:val="00A7037F"/>
    <w:rsid w:val="00A71B70"/>
    <w:rsid w:val="00A76307"/>
    <w:rsid w:val="00A775AB"/>
    <w:rsid w:val="00A77853"/>
    <w:rsid w:val="00A7799C"/>
    <w:rsid w:val="00A8094E"/>
    <w:rsid w:val="00A84D69"/>
    <w:rsid w:val="00A85302"/>
    <w:rsid w:val="00A85571"/>
    <w:rsid w:val="00A85DF0"/>
    <w:rsid w:val="00A8773D"/>
    <w:rsid w:val="00A879D9"/>
    <w:rsid w:val="00A90E8D"/>
    <w:rsid w:val="00A93937"/>
    <w:rsid w:val="00A93EB4"/>
    <w:rsid w:val="00A947D2"/>
    <w:rsid w:val="00A952A8"/>
    <w:rsid w:val="00A9661D"/>
    <w:rsid w:val="00AA021E"/>
    <w:rsid w:val="00AA2240"/>
    <w:rsid w:val="00AA2790"/>
    <w:rsid w:val="00AA3936"/>
    <w:rsid w:val="00AA7E73"/>
    <w:rsid w:val="00AB077B"/>
    <w:rsid w:val="00AB4143"/>
    <w:rsid w:val="00AB469C"/>
    <w:rsid w:val="00AB47BB"/>
    <w:rsid w:val="00AC1392"/>
    <w:rsid w:val="00AC5175"/>
    <w:rsid w:val="00AC520D"/>
    <w:rsid w:val="00AC5B9D"/>
    <w:rsid w:val="00AC727F"/>
    <w:rsid w:val="00AC779B"/>
    <w:rsid w:val="00AD576F"/>
    <w:rsid w:val="00AD7392"/>
    <w:rsid w:val="00AE01D5"/>
    <w:rsid w:val="00AE289E"/>
    <w:rsid w:val="00AE2DFE"/>
    <w:rsid w:val="00AE48BC"/>
    <w:rsid w:val="00AE50CD"/>
    <w:rsid w:val="00AE53B5"/>
    <w:rsid w:val="00AE5932"/>
    <w:rsid w:val="00AF06D7"/>
    <w:rsid w:val="00AF20DE"/>
    <w:rsid w:val="00AF2C6F"/>
    <w:rsid w:val="00AF3AAB"/>
    <w:rsid w:val="00B010EA"/>
    <w:rsid w:val="00B03038"/>
    <w:rsid w:val="00B03C5B"/>
    <w:rsid w:val="00B100EA"/>
    <w:rsid w:val="00B1054B"/>
    <w:rsid w:val="00B12725"/>
    <w:rsid w:val="00B13365"/>
    <w:rsid w:val="00B14D00"/>
    <w:rsid w:val="00B14EE1"/>
    <w:rsid w:val="00B17B5E"/>
    <w:rsid w:val="00B203BE"/>
    <w:rsid w:val="00B23150"/>
    <w:rsid w:val="00B23E78"/>
    <w:rsid w:val="00B24CBA"/>
    <w:rsid w:val="00B27474"/>
    <w:rsid w:val="00B27E7A"/>
    <w:rsid w:val="00B3137F"/>
    <w:rsid w:val="00B35273"/>
    <w:rsid w:val="00B35295"/>
    <w:rsid w:val="00B36E73"/>
    <w:rsid w:val="00B36F7A"/>
    <w:rsid w:val="00B37CDE"/>
    <w:rsid w:val="00B40DB6"/>
    <w:rsid w:val="00B41053"/>
    <w:rsid w:val="00B4215F"/>
    <w:rsid w:val="00B42275"/>
    <w:rsid w:val="00B4302E"/>
    <w:rsid w:val="00B43824"/>
    <w:rsid w:val="00B44A8B"/>
    <w:rsid w:val="00B4502F"/>
    <w:rsid w:val="00B50917"/>
    <w:rsid w:val="00B5163E"/>
    <w:rsid w:val="00B51E13"/>
    <w:rsid w:val="00B52E97"/>
    <w:rsid w:val="00B53209"/>
    <w:rsid w:val="00B538DD"/>
    <w:rsid w:val="00B53A47"/>
    <w:rsid w:val="00B546E3"/>
    <w:rsid w:val="00B54908"/>
    <w:rsid w:val="00B573D3"/>
    <w:rsid w:val="00B575E1"/>
    <w:rsid w:val="00B57FA7"/>
    <w:rsid w:val="00B6022A"/>
    <w:rsid w:val="00B60CEE"/>
    <w:rsid w:val="00B60ED2"/>
    <w:rsid w:val="00B6153B"/>
    <w:rsid w:val="00B621DA"/>
    <w:rsid w:val="00B63453"/>
    <w:rsid w:val="00B64159"/>
    <w:rsid w:val="00B675C5"/>
    <w:rsid w:val="00B72EA9"/>
    <w:rsid w:val="00B7326E"/>
    <w:rsid w:val="00B73B43"/>
    <w:rsid w:val="00B7679B"/>
    <w:rsid w:val="00B828F5"/>
    <w:rsid w:val="00B8534B"/>
    <w:rsid w:val="00B87B3D"/>
    <w:rsid w:val="00B90AC1"/>
    <w:rsid w:val="00B90AC5"/>
    <w:rsid w:val="00B914A0"/>
    <w:rsid w:val="00B92D5C"/>
    <w:rsid w:val="00B94253"/>
    <w:rsid w:val="00B97E53"/>
    <w:rsid w:val="00BA198A"/>
    <w:rsid w:val="00BA1CFA"/>
    <w:rsid w:val="00BA3280"/>
    <w:rsid w:val="00BA3671"/>
    <w:rsid w:val="00BA42C4"/>
    <w:rsid w:val="00BA615D"/>
    <w:rsid w:val="00BA6816"/>
    <w:rsid w:val="00BA6A3F"/>
    <w:rsid w:val="00BA70B8"/>
    <w:rsid w:val="00BB1D83"/>
    <w:rsid w:val="00BB41D4"/>
    <w:rsid w:val="00BB516F"/>
    <w:rsid w:val="00BB5A7D"/>
    <w:rsid w:val="00BB5F9B"/>
    <w:rsid w:val="00BB6430"/>
    <w:rsid w:val="00BC080B"/>
    <w:rsid w:val="00BC1455"/>
    <w:rsid w:val="00BC62F8"/>
    <w:rsid w:val="00BC63EC"/>
    <w:rsid w:val="00BC6604"/>
    <w:rsid w:val="00BC77AE"/>
    <w:rsid w:val="00BC7888"/>
    <w:rsid w:val="00BD151B"/>
    <w:rsid w:val="00BD3156"/>
    <w:rsid w:val="00BD3AC5"/>
    <w:rsid w:val="00BD44C8"/>
    <w:rsid w:val="00BD76A9"/>
    <w:rsid w:val="00BE4CDD"/>
    <w:rsid w:val="00BE72D4"/>
    <w:rsid w:val="00BF0569"/>
    <w:rsid w:val="00BF08DD"/>
    <w:rsid w:val="00BF0A1E"/>
    <w:rsid w:val="00BF0E4B"/>
    <w:rsid w:val="00BF208A"/>
    <w:rsid w:val="00BF5CDB"/>
    <w:rsid w:val="00C01490"/>
    <w:rsid w:val="00C06EDD"/>
    <w:rsid w:val="00C11ED7"/>
    <w:rsid w:val="00C13729"/>
    <w:rsid w:val="00C13A77"/>
    <w:rsid w:val="00C206F9"/>
    <w:rsid w:val="00C20B02"/>
    <w:rsid w:val="00C22C5B"/>
    <w:rsid w:val="00C24737"/>
    <w:rsid w:val="00C24868"/>
    <w:rsid w:val="00C25029"/>
    <w:rsid w:val="00C2615D"/>
    <w:rsid w:val="00C26A58"/>
    <w:rsid w:val="00C26ECF"/>
    <w:rsid w:val="00C278AF"/>
    <w:rsid w:val="00C27ABC"/>
    <w:rsid w:val="00C34258"/>
    <w:rsid w:val="00C34ADE"/>
    <w:rsid w:val="00C35147"/>
    <w:rsid w:val="00C375F0"/>
    <w:rsid w:val="00C37CED"/>
    <w:rsid w:val="00C41FE8"/>
    <w:rsid w:val="00C42C32"/>
    <w:rsid w:val="00C43BEC"/>
    <w:rsid w:val="00C45D33"/>
    <w:rsid w:val="00C5072E"/>
    <w:rsid w:val="00C50A9A"/>
    <w:rsid w:val="00C51EC5"/>
    <w:rsid w:val="00C540FD"/>
    <w:rsid w:val="00C5513D"/>
    <w:rsid w:val="00C557D9"/>
    <w:rsid w:val="00C57E21"/>
    <w:rsid w:val="00C6047C"/>
    <w:rsid w:val="00C62E1D"/>
    <w:rsid w:val="00C64011"/>
    <w:rsid w:val="00C661C9"/>
    <w:rsid w:val="00C662C8"/>
    <w:rsid w:val="00C6676B"/>
    <w:rsid w:val="00C66D70"/>
    <w:rsid w:val="00C66F3C"/>
    <w:rsid w:val="00C679EA"/>
    <w:rsid w:val="00C72494"/>
    <w:rsid w:val="00C74C27"/>
    <w:rsid w:val="00C75428"/>
    <w:rsid w:val="00C7561B"/>
    <w:rsid w:val="00C75F13"/>
    <w:rsid w:val="00C902C3"/>
    <w:rsid w:val="00C902D8"/>
    <w:rsid w:val="00C95B72"/>
    <w:rsid w:val="00C97069"/>
    <w:rsid w:val="00CA2FE1"/>
    <w:rsid w:val="00CA4E2B"/>
    <w:rsid w:val="00CA539A"/>
    <w:rsid w:val="00CA614C"/>
    <w:rsid w:val="00CA730E"/>
    <w:rsid w:val="00CB093A"/>
    <w:rsid w:val="00CB5114"/>
    <w:rsid w:val="00CB5583"/>
    <w:rsid w:val="00CB5793"/>
    <w:rsid w:val="00CB7AB0"/>
    <w:rsid w:val="00CB7CE3"/>
    <w:rsid w:val="00CC016E"/>
    <w:rsid w:val="00CC1256"/>
    <w:rsid w:val="00CC2C62"/>
    <w:rsid w:val="00CC4713"/>
    <w:rsid w:val="00CC51AE"/>
    <w:rsid w:val="00CC70F2"/>
    <w:rsid w:val="00CD1AD1"/>
    <w:rsid w:val="00CD1F27"/>
    <w:rsid w:val="00CD2E1A"/>
    <w:rsid w:val="00CD341D"/>
    <w:rsid w:val="00CD3570"/>
    <w:rsid w:val="00CD3779"/>
    <w:rsid w:val="00CD48C7"/>
    <w:rsid w:val="00CD55BF"/>
    <w:rsid w:val="00CD6439"/>
    <w:rsid w:val="00CD777B"/>
    <w:rsid w:val="00CE272E"/>
    <w:rsid w:val="00CE292F"/>
    <w:rsid w:val="00CE4439"/>
    <w:rsid w:val="00CE45E6"/>
    <w:rsid w:val="00CE7CC9"/>
    <w:rsid w:val="00CF107A"/>
    <w:rsid w:val="00CF4036"/>
    <w:rsid w:val="00CF564E"/>
    <w:rsid w:val="00CF692F"/>
    <w:rsid w:val="00CF74E2"/>
    <w:rsid w:val="00D006C6"/>
    <w:rsid w:val="00D012B3"/>
    <w:rsid w:val="00D01881"/>
    <w:rsid w:val="00D04B92"/>
    <w:rsid w:val="00D075C7"/>
    <w:rsid w:val="00D079E8"/>
    <w:rsid w:val="00D10140"/>
    <w:rsid w:val="00D11380"/>
    <w:rsid w:val="00D11EB9"/>
    <w:rsid w:val="00D128C5"/>
    <w:rsid w:val="00D12C3A"/>
    <w:rsid w:val="00D147FE"/>
    <w:rsid w:val="00D14B1C"/>
    <w:rsid w:val="00D1526A"/>
    <w:rsid w:val="00D24877"/>
    <w:rsid w:val="00D261A9"/>
    <w:rsid w:val="00D31706"/>
    <w:rsid w:val="00D35035"/>
    <w:rsid w:val="00D35403"/>
    <w:rsid w:val="00D35B43"/>
    <w:rsid w:val="00D3620F"/>
    <w:rsid w:val="00D402B6"/>
    <w:rsid w:val="00D406E6"/>
    <w:rsid w:val="00D41878"/>
    <w:rsid w:val="00D436F4"/>
    <w:rsid w:val="00D43D05"/>
    <w:rsid w:val="00D4524D"/>
    <w:rsid w:val="00D4628B"/>
    <w:rsid w:val="00D46682"/>
    <w:rsid w:val="00D506A1"/>
    <w:rsid w:val="00D50B80"/>
    <w:rsid w:val="00D523BF"/>
    <w:rsid w:val="00D52A1E"/>
    <w:rsid w:val="00D578FD"/>
    <w:rsid w:val="00D62C5A"/>
    <w:rsid w:val="00D643ED"/>
    <w:rsid w:val="00D67B92"/>
    <w:rsid w:val="00D71A66"/>
    <w:rsid w:val="00D76BED"/>
    <w:rsid w:val="00D77BFA"/>
    <w:rsid w:val="00D839A4"/>
    <w:rsid w:val="00D920AD"/>
    <w:rsid w:val="00D93D66"/>
    <w:rsid w:val="00D96B1F"/>
    <w:rsid w:val="00D97098"/>
    <w:rsid w:val="00D9714D"/>
    <w:rsid w:val="00D971DA"/>
    <w:rsid w:val="00D97D6C"/>
    <w:rsid w:val="00DA0E5F"/>
    <w:rsid w:val="00DA1173"/>
    <w:rsid w:val="00DA50F4"/>
    <w:rsid w:val="00DA5E08"/>
    <w:rsid w:val="00DA6A53"/>
    <w:rsid w:val="00DB3F67"/>
    <w:rsid w:val="00DB452E"/>
    <w:rsid w:val="00DB48B2"/>
    <w:rsid w:val="00DB55FC"/>
    <w:rsid w:val="00DC10D1"/>
    <w:rsid w:val="00DC5041"/>
    <w:rsid w:val="00DC5A4A"/>
    <w:rsid w:val="00DC6E89"/>
    <w:rsid w:val="00DC7EFF"/>
    <w:rsid w:val="00DD05D7"/>
    <w:rsid w:val="00DD4A62"/>
    <w:rsid w:val="00DE2042"/>
    <w:rsid w:val="00DE2A7E"/>
    <w:rsid w:val="00DE32BD"/>
    <w:rsid w:val="00DE3905"/>
    <w:rsid w:val="00DE467C"/>
    <w:rsid w:val="00DE485E"/>
    <w:rsid w:val="00DE4F49"/>
    <w:rsid w:val="00DE51F1"/>
    <w:rsid w:val="00DE7CEF"/>
    <w:rsid w:val="00DF053E"/>
    <w:rsid w:val="00DF13BC"/>
    <w:rsid w:val="00DF49A7"/>
    <w:rsid w:val="00E00EFD"/>
    <w:rsid w:val="00E0116E"/>
    <w:rsid w:val="00E013FE"/>
    <w:rsid w:val="00E023C3"/>
    <w:rsid w:val="00E04187"/>
    <w:rsid w:val="00E0439C"/>
    <w:rsid w:val="00E0615B"/>
    <w:rsid w:val="00E1095A"/>
    <w:rsid w:val="00E10F7B"/>
    <w:rsid w:val="00E117BD"/>
    <w:rsid w:val="00E13A25"/>
    <w:rsid w:val="00E147F0"/>
    <w:rsid w:val="00E15754"/>
    <w:rsid w:val="00E21632"/>
    <w:rsid w:val="00E24350"/>
    <w:rsid w:val="00E30E95"/>
    <w:rsid w:val="00E31511"/>
    <w:rsid w:val="00E316A7"/>
    <w:rsid w:val="00E31EE0"/>
    <w:rsid w:val="00E33A9D"/>
    <w:rsid w:val="00E34605"/>
    <w:rsid w:val="00E3524E"/>
    <w:rsid w:val="00E36198"/>
    <w:rsid w:val="00E37C39"/>
    <w:rsid w:val="00E4019E"/>
    <w:rsid w:val="00E40949"/>
    <w:rsid w:val="00E437D7"/>
    <w:rsid w:val="00E447F1"/>
    <w:rsid w:val="00E45719"/>
    <w:rsid w:val="00E4585A"/>
    <w:rsid w:val="00E5417C"/>
    <w:rsid w:val="00E5438B"/>
    <w:rsid w:val="00E54E53"/>
    <w:rsid w:val="00E57278"/>
    <w:rsid w:val="00E5786A"/>
    <w:rsid w:val="00E6142F"/>
    <w:rsid w:val="00E63562"/>
    <w:rsid w:val="00E64592"/>
    <w:rsid w:val="00E65C53"/>
    <w:rsid w:val="00E7010A"/>
    <w:rsid w:val="00E726A8"/>
    <w:rsid w:val="00E73E56"/>
    <w:rsid w:val="00E74FF8"/>
    <w:rsid w:val="00E750DB"/>
    <w:rsid w:val="00E75789"/>
    <w:rsid w:val="00E76A51"/>
    <w:rsid w:val="00E80CCB"/>
    <w:rsid w:val="00E81408"/>
    <w:rsid w:val="00E81B07"/>
    <w:rsid w:val="00E8428B"/>
    <w:rsid w:val="00E85640"/>
    <w:rsid w:val="00E91AAF"/>
    <w:rsid w:val="00E92EDF"/>
    <w:rsid w:val="00E93DD4"/>
    <w:rsid w:val="00E96FE6"/>
    <w:rsid w:val="00EA1B26"/>
    <w:rsid w:val="00EA26B2"/>
    <w:rsid w:val="00EA2E74"/>
    <w:rsid w:val="00EA36AD"/>
    <w:rsid w:val="00EA5533"/>
    <w:rsid w:val="00EA6421"/>
    <w:rsid w:val="00EB000E"/>
    <w:rsid w:val="00EB030C"/>
    <w:rsid w:val="00EB1A24"/>
    <w:rsid w:val="00EB4DF3"/>
    <w:rsid w:val="00EB52FD"/>
    <w:rsid w:val="00EB54E8"/>
    <w:rsid w:val="00EB646F"/>
    <w:rsid w:val="00EB726E"/>
    <w:rsid w:val="00EC05AF"/>
    <w:rsid w:val="00EC11B9"/>
    <w:rsid w:val="00EC19CE"/>
    <w:rsid w:val="00EC2341"/>
    <w:rsid w:val="00EC38AD"/>
    <w:rsid w:val="00EC4D13"/>
    <w:rsid w:val="00EC57F5"/>
    <w:rsid w:val="00EC7CFC"/>
    <w:rsid w:val="00ED02AB"/>
    <w:rsid w:val="00ED12EF"/>
    <w:rsid w:val="00ED31F2"/>
    <w:rsid w:val="00ED36CE"/>
    <w:rsid w:val="00ED3E6F"/>
    <w:rsid w:val="00ED4813"/>
    <w:rsid w:val="00ED57C2"/>
    <w:rsid w:val="00ED5F0B"/>
    <w:rsid w:val="00ED6944"/>
    <w:rsid w:val="00ED6E58"/>
    <w:rsid w:val="00ED763D"/>
    <w:rsid w:val="00EE0314"/>
    <w:rsid w:val="00EE0749"/>
    <w:rsid w:val="00EE1FBE"/>
    <w:rsid w:val="00EE2122"/>
    <w:rsid w:val="00EE284D"/>
    <w:rsid w:val="00EE30B7"/>
    <w:rsid w:val="00EE31BB"/>
    <w:rsid w:val="00EE5BD4"/>
    <w:rsid w:val="00EE61A6"/>
    <w:rsid w:val="00EE77EA"/>
    <w:rsid w:val="00EF1C23"/>
    <w:rsid w:val="00EF2154"/>
    <w:rsid w:val="00EF5247"/>
    <w:rsid w:val="00EF6D9B"/>
    <w:rsid w:val="00EF7456"/>
    <w:rsid w:val="00EF7B8C"/>
    <w:rsid w:val="00F00037"/>
    <w:rsid w:val="00F015E7"/>
    <w:rsid w:val="00F07D7F"/>
    <w:rsid w:val="00F07E79"/>
    <w:rsid w:val="00F10008"/>
    <w:rsid w:val="00F12747"/>
    <w:rsid w:val="00F14B88"/>
    <w:rsid w:val="00F14BF7"/>
    <w:rsid w:val="00F21F37"/>
    <w:rsid w:val="00F2486D"/>
    <w:rsid w:val="00F24DD1"/>
    <w:rsid w:val="00F26383"/>
    <w:rsid w:val="00F2747C"/>
    <w:rsid w:val="00F30F73"/>
    <w:rsid w:val="00F311D8"/>
    <w:rsid w:val="00F40B1B"/>
    <w:rsid w:val="00F429B3"/>
    <w:rsid w:val="00F45B61"/>
    <w:rsid w:val="00F45FFE"/>
    <w:rsid w:val="00F52104"/>
    <w:rsid w:val="00F535C2"/>
    <w:rsid w:val="00F5492C"/>
    <w:rsid w:val="00F54C77"/>
    <w:rsid w:val="00F60026"/>
    <w:rsid w:val="00F61334"/>
    <w:rsid w:val="00F621E4"/>
    <w:rsid w:val="00F62445"/>
    <w:rsid w:val="00F63B7D"/>
    <w:rsid w:val="00F63E21"/>
    <w:rsid w:val="00F669B2"/>
    <w:rsid w:val="00F66E50"/>
    <w:rsid w:val="00F6700A"/>
    <w:rsid w:val="00F709A0"/>
    <w:rsid w:val="00F71287"/>
    <w:rsid w:val="00F71BED"/>
    <w:rsid w:val="00F7225B"/>
    <w:rsid w:val="00F72423"/>
    <w:rsid w:val="00F74533"/>
    <w:rsid w:val="00F75820"/>
    <w:rsid w:val="00F77011"/>
    <w:rsid w:val="00F812AB"/>
    <w:rsid w:val="00F828B7"/>
    <w:rsid w:val="00F82DE0"/>
    <w:rsid w:val="00F83F59"/>
    <w:rsid w:val="00F84864"/>
    <w:rsid w:val="00F85053"/>
    <w:rsid w:val="00F929C3"/>
    <w:rsid w:val="00F931B5"/>
    <w:rsid w:val="00F93A66"/>
    <w:rsid w:val="00F93B99"/>
    <w:rsid w:val="00F93DAF"/>
    <w:rsid w:val="00F956BD"/>
    <w:rsid w:val="00F95FBC"/>
    <w:rsid w:val="00F9674C"/>
    <w:rsid w:val="00F96BF9"/>
    <w:rsid w:val="00F97687"/>
    <w:rsid w:val="00F97A3D"/>
    <w:rsid w:val="00FA0227"/>
    <w:rsid w:val="00FA073C"/>
    <w:rsid w:val="00FA19C6"/>
    <w:rsid w:val="00FA204D"/>
    <w:rsid w:val="00FA3B62"/>
    <w:rsid w:val="00FA51A9"/>
    <w:rsid w:val="00FA5CD6"/>
    <w:rsid w:val="00FA7857"/>
    <w:rsid w:val="00FA7D3D"/>
    <w:rsid w:val="00FB0D20"/>
    <w:rsid w:val="00FB0DA8"/>
    <w:rsid w:val="00FB1D85"/>
    <w:rsid w:val="00FB3D79"/>
    <w:rsid w:val="00FB3F7E"/>
    <w:rsid w:val="00FB5501"/>
    <w:rsid w:val="00FB6305"/>
    <w:rsid w:val="00FB6430"/>
    <w:rsid w:val="00FB774C"/>
    <w:rsid w:val="00FB79F0"/>
    <w:rsid w:val="00FB7F3E"/>
    <w:rsid w:val="00FC5653"/>
    <w:rsid w:val="00FC6BE6"/>
    <w:rsid w:val="00FC6EC1"/>
    <w:rsid w:val="00FD0D5B"/>
    <w:rsid w:val="00FD23EC"/>
    <w:rsid w:val="00FD28ED"/>
    <w:rsid w:val="00FD390D"/>
    <w:rsid w:val="00FD73F7"/>
    <w:rsid w:val="00FE1E29"/>
    <w:rsid w:val="00FE357B"/>
    <w:rsid w:val="00FE51DC"/>
    <w:rsid w:val="00FE612D"/>
    <w:rsid w:val="00FE62D1"/>
    <w:rsid w:val="00FF0793"/>
    <w:rsid w:val="00FF2D69"/>
    <w:rsid w:val="00FF4269"/>
    <w:rsid w:val="00FF4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3841"/>
  <w15:docId w15:val="{04198F43-307C-4C70-8D77-E688F133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EC"/>
  </w:style>
  <w:style w:type="paragraph" w:styleId="Heading1">
    <w:name w:val="heading 1"/>
    <w:basedOn w:val="Normal"/>
    <w:next w:val="Normal"/>
    <w:link w:val="Heading1Char"/>
    <w:uiPriority w:val="9"/>
    <w:qFormat/>
    <w:rsid w:val="00B914A0"/>
    <w:pPr>
      <w:keepNext/>
      <w:keepLines/>
      <w:spacing w:before="480" w:after="0"/>
      <w:outlineLvl w:val="0"/>
    </w:pPr>
    <w:rPr>
      <w:rFonts w:asciiTheme="majorHAnsi" w:eastAsiaTheme="majorEastAsia" w:hAnsiTheme="majorHAnsi" w:cstheme="majorBidi"/>
      <w:b/>
      <w:bCs/>
      <w:color w:val="007EAB" w:themeColor="accent1" w:themeShade="BF"/>
      <w:sz w:val="28"/>
      <w:szCs w:val="28"/>
    </w:rPr>
  </w:style>
  <w:style w:type="paragraph" w:styleId="Heading2">
    <w:name w:val="heading 2"/>
    <w:basedOn w:val="Normal"/>
    <w:next w:val="Normal"/>
    <w:link w:val="Heading2Char"/>
    <w:uiPriority w:val="9"/>
    <w:unhideWhenUsed/>
    <w:qFormat/>
    <w:rsid w:val="00B914A0"/>
    <w:pPr>
      <w:keepNext/>
      <w:keepLines/>
      <w:spacing w:before="200" w:after="0"/>
      <w:outlineLvl w:val="1"/>
    </w:pPr>
    <w:rPr>
      <w:rFonts w:asciiTheme="majorHAnsi" w:eastAsiaTheme="majorEastAsia" w:hAnsiTheme="majorHAnsi" w:cstheme="majorBidi"/>
      <w:b/>
      <w:bCs/>
      <w:color w:val="00AAE5" w:themeColor="accent1"/>
      <w:sz w:val="26"/>
      <w:szCs w:val="26"/>
    </w:rPr>
  </w:style>
  <w:style w:type="paragraph" w:styleId="Heading3">
    <w:name w:val="heading 3"/>
    <w:basedOn w:val="Normal"/>
    <w:next w:val="Normal"/>
    <w:link w:val="Heading3Char"/>
    <w:uiPriority w:val="9"/>
    <w:unhideWhenUsed/>
    <w:qFormat/>
    <w:rsid w:val="00782614"/>
    <w:pPr>
      <w:keepNext/>
      <w:keepLines/>
      <w:spacing w:before="200" w:after="0"/>
      <w:outlineLvl w:val="2"/>
    </w:pPr>
    <w:rPr>
      <w:rFonts w:asciiTheme="majorHAnsi" w:eastAsiaTheme="majorEastAsia" w:hAnsiTheme="majorHAnsi" w:cstheme="majorBidi"/>
      <w:b/>
      <w:bCs/>
      <w:color w:val="00AAE5" w:themeColor="accent1"/>
    </w:rPr>
  </w:style>
  <w:style w:type="paragraph" w:styleId="Heading4">
    <w:name w:val="heading 4"/>
    <w:basedOn w:val="Normal"/>
    <w:next w:val="Normal"/>
    <w:link w:val="Heading4Char"/>
    <w:uiPriority w:val="9"/>
    <w:unhideWhenUsed/>
    <w:qFormat/>
    <w:rsid w:val="00782614"/>
    <w:pPr>
      <w:keepNext/>
      <w:keepLines/>
      <w:spacing w:before="200" w:after="0"/>
      <w:outlineLvl w:val="3"/>
    </w:pPr>
    <w:rPr>
      <w:rFonts w:asciiTheme="majorHAnsi" w:eastAsiaTheme="majorEastAsia" w:hAnsiTheme="majorHAnsi" w:cstheme="majorBidi"/>
      <w:b/>
      <w:bCs/>
      <w:i/>
      <w:iCs/>
      <w:color w:val="00AAE5" w:themeColor="accent1"/>
    </w:rPr>
  </w:style>
  <w:style w:type="paragraph" w:styleId="Heading5">
    <w:name w:val="heading 5"/>
    <w:basedOn w:val="Normal"/>
    <w:next w:val="Normal"/>
    <w:link w:val="Heading5Char"/>
    <w:uiPriority w:val="9"/>
    <w:unhideWhenUsed/>
    <w:qFormat/>
    <w:rsid w:val="00782614"/>
    <w:pPr>
      <w:keepNext/>
      <w:keepLines/>
      <w:spacing w:before="200" w:after="0"/>
      <w:outlineLvl w:val="4"/>
    </w:pPr>
    <w:rPr>
      <w:rFonts w:asciiTheme="majorHAnsi" w:eastAsiaTheme="majorEastAsia" w:hAnsiTheme="majorHAnsi" w:cstheme="majorBidi"/>
      <w:color w:val="005472" w:themeColor="accent1" w:themeShade="7F"/>
    </w:rPr>
  </w:style>
  <w:style w:type="paragraph" w:styleId="Heading6">
    <w:name w:val="heading 6"/>
    <w:basedOn w:val="Normal"/>
    <w:next w:val="Normal"/>
    <w:link w:val="Heading6Char"/>
    <w:uiPriority w:val="9"/>
    <w:unhideWhenUsed/>
    <w:qFormat/>
    <w:rsid w:val="00782614"/>
    <w:pPr>
      <w:keepNext/>
      <w:keepLines/>
      <w:spacing w:before="200" w:after="0"/>
      <w:outlineLvl w:val="5"/>
    </w:pPr>
    <w:rPr>
      <w:rFonts w:asciiTheme="majorHAnsi" w:eastAsiaTheme="majorEastAsia" w:hAnsiTheme="majorHAnsi" w:cstheme="majorBidi"/>
      <w:i/>
      <w:iCs/>
      <w:color w:val="005472" w:themeColor="accent1" w:themeShade="7F"/>
    </w:rPr>
  </w:style>
  <w:style w:type="paragraph" w:styleId="Heading7">
    <w:name w:val="heading 7"/>
    <w:basedOn w:val="Normal"/>
    <w:next w:val="Normal"/>
    <w:link w:val="Heading7Char"/>
    <w:uiPriority w:val="9"/>
    <w:unhideWhenUsed/>
    <w:qFormat/>
    <w:rsid w:val="0078261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gunore"/>
    <w:basedOn w:val="Normal"/>
    <w:link w:val="ListParagraphChar"/>
    <w:uiPriority w:val="34"/>
    <w:qFormat/>
    <w:rsid w:val="00C97069"/>
    <w:pPr>
      <w:ind w:left="720"/>
      <w:contextualSpacing/>
    </w:pPr>
  </w:style>
  <w:style w:type="paragraph" w:styleId="BalloonText">
    <w:name w:val="Balloon Text"/>
    <w:basedOn w:val="Normal"/>
    <w:link w:val="BalloonTextChar"/>
    <w:uiPriority w:val="99"/>
    <w:semiHidden/>
    <w:unhideWhenUsed/>
    <w:rsid w:val="00DE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BD"/>
    <w:rPr>
      <w:rFonts w:ascii="Tahoma" w:hAnsi="Tahoma" w:cs="Tahoma"/>
      <w:sz w:val="16"/>
      <w:szCs w:val="16"/>
    </w:rPr>
  </w:style>
  <w:style w:type="paragraph" w:styleId="Header">
    <w:name w:val="header"/>
    <w:basedOn w:val="Normal"/>
    <w:link w:val="HeaderChar"/>
    <w:uiPriority w:val="99"/>
    <w:unhideWhenUsed/>
    <w:rsid w:val="00EA2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E74"/>
  </w:style>
  <w:style w:type="paragraph" w:styleId="Footer">
    <w:name w:val="footer"/>
    <w:basedOn w:val="Normal"/>
    <w:link w:val="FooterChar"/>
    <w:uiPriority w:val="99"/>
    <w:unhideWhenUsed/>
    <w:rsid w:val="00EA2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E74"/>
  </w:style>
  <w:style w:type="character" w:styleId="Hyperlink">
    <w:name w:val="Hyperlink"/>
    <w:basedOn w:val="DefaultParagraphFont"/>
    <w:uiPriority w:val="99"/>
    <w:unhideWhenUsed/>
    <w:rsid w:val="00AF06D7"/>
    <w:rPr>
      <w:color w:val="0000FF" w:themeColor="hyperlink"/>
      <w:u w:val="single"/>
    </w:rPr>
  </w:style>
  <w:style w:type="paragraph" w:customStyle="1" w:styleId="Default">
    <w:name w:val="Default"/>
    <w:rsid w:val="00AF06D7"/>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2B0617"/>
    <w:rPr>
      <w:sz w:val="16"/>
      <w:szCs w:val="16"/>
    </w:rPr>
  </w:style>
  <w:style w:type="paragraph" w:styleId="CommentText">
    <w:name w:val="annotation text"/>
    <w:basedOn w:val="Normal"/>
    <w:link w:val="CommentTextChar"/>
    <w:uiPriority w:val="99"/>
    <w:unhideWhenUsed/>
    <w:rsid w:val="002B0617"/>
    <w:pPr>
      <w:spacing w:line="240" w:lineRule="auto"/>
    </w:pPr>
    <w:rPr>
      <w:sz w:val="20"/>
      <w:szCs w:val="20"/>
    </w:rPr>
  </w:style>
  <w:style w:type="character" w:customStyle="1" w:styleId="CommentTextChar">
    <w:name w:val="Comment Text Char"/>
    <w:basedOn w:val="DefaultParagraphFont"/>
    <w:link w:val="CommentText"/>
    <w:uiPriority w:val="99"/>
    <w:rsid w:val="002B0617"/>
    <w:rPr>
      <w:sz w:val="20"/>
      <w:szCs w:val="20"/>
    </w:rPr>
  </w:style>
  <w:style w:type="paragraph" w:styleId="CommentSubject">
    <w:name w:val="annotation subject"/>
    <w:basedOn w:val="CommentText"/>
    <w:next w:val="CommentText"/>
    <w:link w:val="CommentSubjectChar"/>
    <w:uiPriority w:val="99"/>
    <w:semiHidden/>
    <w:unhideWhenUsed/>
    <w:rsid w:val="002B0617"/>
    <w:rPr>
      <w:b/>
      <w:bCs/>
    </w:rPr>
  </w:style>
  <w:style w:type="character" w:customStyle="1" w:styleId="CommentSubjectChar">
    <w:name w:val="Comment Subject Char"/>
    <w:basedOn w:val="CommentTextChar"/>
    <w:link w:val="CommentSubject"/>
    <w:uiPriority w:val="99"/>
    <w:semiHidden/>
    <w:rsid w:val="002B0617"/>
    <w:rPr>
      <w:b/>
      <w:bCs/>
      <w:sz w:val="20"/>
      <w:szCs w:val="20"/>
    </w:rPr>
  </w:style>
  <w:style w:type="paragraph" w:styleId="FootnoteText">
    <w:name w:val="footnote text"/>
    <w:basedOn w:val="Normal"/>
    <w:link w:val="FootnoteTextChar"/>
    <w:uiPriority w:val="99"/>
    <w:unhideWhenUsed/>
    <w:rsid w:val="00E5786A"/>
    <w:pPr>
      <w:spacing w:after="0" w:line="240" w:lineRule="auto"/>
    </w:pPr>
    <w:rPr>
      <w:sz w:val="20"/>
      <w:szCs w:val="20"/>
    </w:rPr>
  </w:style>
  <w:style w:type="character" w:customStyle="1" w:styleId="FootnoteTextChar">
    <w:name w:val="Footnote Text Char"/>
    <w:basedOn w:val="DefaultParagraphFont"/>
    <w:link w:val="FootnoteText"/>
    <w:uiPriority w:val="99"/>
    <w:rsid w:val="00E5786A"/>
    <w:rPr>
      <w:sz w:val="20"/>
      <w:szCs w:val="20"/>
    </w:rPr>
  </w:style>
  <w:style w:type="character" w:styleId="FootnoteReference">
    <w:name w:val="footnote reference"/>
    <w:basedOn w:val="DefaultParagraphFont"/>
    <w:uiPriority w:val="99"/>
    <w:unhideWhenUsed/>
    <w:rsid w:val="00E5786A"/>
    <w:rPr>
      <w:vertAlign w:val="superscript"/>
    </w:rPr>
  </w:style>
  <w:style w:type="character" w:customStyle="1" w:styleId="Heading1Char">
    <w:name w:val="Heading 1 Char"/>
    <w:basedOn w:val="DefaultParagraphFont"/>
    <w:link w:val="Heading1"/>
    <w:uiPriority w:val="9"/>
    <w:rsid w:val="00B914A0"/>
    <w:rPr>
      <w:rFonts w:asciiTheme="majorHAnsi" w:eastAsiaTheme="majorEastAsia" w:hAnsiTheme="majorHAnsi" w:cstheme="majorBidi"/>
      <w:b/>
      <w:bCs/>
      <w:color w:val="007EAB" w:themeColor="accent1" w:themeShade="BF"/>
      <w:sz w:val="28"/>
      <w:szCs w:val="28"/>
    </w:rPr>
  </w:style>
  <w:style w:type="character" w:customStyle="1" w:styleId="Heading2Char">
    <w:name w:val="Heading 2 Char"/>
    <w:basedOn w:val="DefaultParagraphFont"/>
    <w:link w:val="Heading2"/>
    <w:uiPriority w:val="9"/>
    <w:rsid w:val="00B914A0"/>
    <w:rPr>
      <w:rFonts w:asciiTheme="majorHAnsi" w:eastAsiaTheme="majorEastAsia" w:hAnsiTheme="majorHAnsi" w:cstheme="majorBidi"/>
      <w:b/>
      <w:bCs/>
      <w:color w:val="00AAE5" w:themeColor="accent1"/>
      <w:sz w:val="26"/>
      <w:szCs w:val="26"/>
    </w:rPr>
  </w:style>
  <w:style w:type="paragraph" w:styleId="TOC1">
    <w:name w:val="toc 1"/>
    <w:basedOn w:val="Normal"/>
    <w:next w:val="Normal"/>
    <w:autoRedefine/>
    <w:uiPriority w:val="39"/>
    <w:unhideWhenUsed/>
    <w:rsid w:val="00C66F3C"/>
    <w:pPr>
      <w:spacing w:after="100"/>
    </w:pPr>
  </w:style>
  <w:style w:type="paragraph" w:styleId="TOC2">
    <w:name w:val="toc 2"/>
    <w:basedOn w:val="Normal"/>
    <w:next w:val="Normal"/>
    <w:autoRedefine/>
    <w:uiPriority w:val="39"/>
    <w:unhideWhenUsed/>
    <w:rsid w:val="00C66F3C"/>
    <w:pPr>
      <w:spacing w:after="100"/>
      <w:ind w:left="220"/>
    </w:pPr>
  </w:style>
  <w:style w:type="table" w:styleId="TableGrid">
    <w:name w:val="Table Grid"/>
    <w:basedOn w:val="TableNormal"/>
    <w:uiPriority w:val="59"/>
    <w:rsid w:val="00D1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D128C5"/>
    <w:pPr>
      <w:spacing w:after="0" w:line="240" w:lineRule="auto"/>
    </w:pPr>
    <w:tblPr>
      <w:tblStyleRowBandSize w:val="1"/>
      <w:tblStyleColBandSize w:val="1"/>
      <w:tblInd w:w="0" w:type="dxa"/>
      <w:tblBorders>
        <w:top w:val="single" w:sz="8" w:space="0" w:color="CBC4BC" w:themeColor="accent5"/>
        <w:left w:val="single" w:sz="8" w:space="0" w:color="CBC4BC" w:themeColor="accent5"/>
        <w:bottom w:val="single" w:sz="8" w:space="0" w:color="CBC4BC" w:themeColor="accent5"/>
        <w:right w:val="single" w:sz="8" w:space="0" w:color="CBC4BC" w:themeColor="accent5"/>
        <w:insideH w:val="single" w:sz="8" w:space="0" w:color="CBC4BC" w:themeColor="accent5"/>
        <w:insideV w:val="single" w:sz="8" w:space="0" w:color="CBC4B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BC4BC" w:themeColor="accent5"/>
          <w:left w:val="single" w:sz="8" w:space="0" w:color="CBC4BC" w:themeColor="accent5"/>
          <w:bottom w:val="single" w:sz="18" w:space="0" w:color="CBC4BC" w:themeColor="accent5"/>
          <w:right w:val="single" w:sz="8" w:space="0" w:color="CBC4BC" w:themeColor="accent5"/>
          <w:insideH w:val="nil"/>
          <w:insideV w:val="single" w:sz="8" w:space="0" w:color="CBC4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C4BC" w:themeColor="accent5"/>
          <w:left w:val="single" w:sz="8" w:space="0" w:color="CBC4BC" w:themeColor="accent5"/>
          <w:bottom w:val="single" w:sz="8" w:space="0" w:color="CBC4BC" w:themeColor="accent5"/>
          <w:right w:val="single" w:sz="8" w:space="0" w:color="CBC4BC" w:themeColor="accent5"/>
          <w:insideH w:val="nil"/>
          <w:insideV w:val="single" w:sz="8" w:space="0" w:color="CBC4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C4BC" w:themeColor="accent5"/>
          <w:left w:val="single" w:sz="8" w:space="0" w:color="CBC4BC" w:themeColor="accent5"/>
          <w:bottom w:val="single" w:sz="8" w:space="0" w:color="CBC4BC" w:themeColor="accent5"/>
          <w:right w:val="single" w:sz="8" w:space="0" w:color="CBC4BC" w:themeColor="accent5"/>
        </w:tcBorders>
      </w:tcPr>
    </w:tblStylePr>
    <w:tblStylePr w:type="band1Vert">
      <w:tblPr/>
      <w:tcPr>
        <w:tcBorders>
          <w:top w:val="single" w:sz="8" w:space="0" w:color="CBC4BC" w:themeColor="accent5"/>
          <w:left w:val="single" w:sz="8" w:space="0" w:color="CBC4BC" w:themeColor="accent5"/>
          <w:bottom w:val="single" w:sz="8" w:space="0" w:color="CBC4BC" w:themeColor="accent5"/>
          <w:right w:val="single" w:sz="8" w:space="0" w:color="CBC4BC" w:themeColor="accent5"/>
        </w:tcBorders>
        <w:shd w:val="clear" w:color="auto" w:fill="F2F0EE" w:themeFill="accent5" w:themeFillTint="3F"/>
      </w:tcPr>
    </w:tblStylePr>
    <w:tblStylePr w:type="band1Horz">
      <w:tblPr/>
      <w:tcPr>
        <w:tcBorders>
          <w:top w:val="single" w:sz="8" w:space="0" w:color="CBC4BC" w:themeColor="accent5"/>
          <w:left w:val="single" w:sz="8" w:space="0" w:color="CBC4BC" w:themeColor="accent5"/>
          <w:bottom w:val="single" w:sz="8" w:space="0" w:color="CBC4BC" w:themeColor="accent5"/>
          <w:right w:val="single" w:sz="8" w:space="0" w:color="CBC4BC" w:themeColor="accent5"/>
          <w:insideV w:val="single" w:sz="8" w:space="0" w:color="CBC4BC" w:themeColor="accent5"/>
        </w:tcBorders>
        <w:shd w:val="clear" w:color="auto" w:fill="F2F0EE" w:themeFill="accent5" w:themeFillTint="3F"/>
      </w:tcPr>
    </w:tblStylePr>
    <w:tblStylePr w:type="band2Horz">
      <w:tblPr/>
      <w:tcPr>
        <w:tcBorders>
          <w:top w:val="single" w:sz="8" w:space="0" w:color="CBC4BC" w:themeColor="accent5"/>
          <w:left w:val="single" w:sz="8" w:space="0" w:color="CBC4BC" w:themeColor="accent5"/>
          <w:bottom w:val="single" w:sz="8" w:space="0" w:color="CBC4BC" w:themeColor="accent5"/>
          <w:right w:val="single" w:sz="8" w:space="0" w:color="CBC4BC" w:themeColor="accent5"/>
          <w:insideV w:val="single" w:sz="8" w:space="0" w:color="CBC4BC" w:themeColor="accent5"/>
        </w:tcBorders>
      </w:tcPr>
    </w:tblStylePr>
  </w:style>
  <w:style w:type="table" w:styleId="LightList-Accent5">
    <w:name w:val="Light List Accent 5"/>
    <w:basedOn w:val="TableNormal"/>
    <w:uiPriority w:val="61"/>
    <w:rsid w:val="00C06EDD"/>
    <w:pPr>
      <w:spacing w:after="0" w:line="240" w:lineRule="auto"/>
    </w:pPr>
    <w:tblPr>
      <w:tblStyleRowBandSize w:val="1"/>
      <w:tblStyleColBandSize w:val="1"/>
      <w:tblInd w:w="0" w:type="dxa"/>
      <w:tblBorders>
        <w:top w:val="single" w:sz="8" w:space="0" w:color="CBC4BC" w:themeColor="accent5"/>
        <w:left w:val="single" w:sz="8" w:space="0" w:color="CBC4BC" w:themeColor="accent5"/>
        <w:bottom w:val="single" w:sz="8" w:space="0" w:color="CBC4BC" w:themeColor="accent5"/>
        <w:right w:val="single" w:sz="8" w:space="0" w:color="CBC4B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BC4BC" w:themeFill="accent5"/>
      </w:tcPr>
    </w:tblStylePr>
    <w:tblStylePr w:type="lastRow">
      <w:pPr>
        <w:spacing w:before="0" w:after="0" w:line="240" w:lineRule="auto"/>
      </w:pPr>
      <w:rPr>
        <w:b/>
        <w:bCs/>
      </w:rPr>
      <w:tblPr/>
      <w:tcPr>
        <w:tcBorders>
          <w:top w:val="double" w:sz="6" w:space="0" w:color="CBC4BC" w:themeColor="accent5"/>
          <w:left w:val="single" w:sz="8" w:space="0" w:color="CBC4BC" w:themeColor="accent5"/>
          <w:bottom w:val="single" w:sz="8" w:space="0" w:color="CBC4BC" w:themeColor="accent5"/>
          <w:right w:val="single" w:sz="8" w:space="0" w:color="CBC4BC" w:themeColor="accent5"/>
        </w:tcBorders>
      </w:tcPr>
    </w:tblStylePr>
    <w:tblStylePr w:type="firstCol">
      <w:rPr>
        <w:b/>
        <w:bCs/>
      </w:rPr>
    </w:tblStylePr>
    <w:tblStylePr w:type="lastCol">
      <w:rPr>
        <w:b/>
        <w:bCs/>
      </w:rPr>
    </w:tblStylePr>
    <w:tblStylePr w:type="band1Vert">
      <w:tblPr/>
      <w:tcPr>
        <w:tcBorders>
          <w:top w:val="single" w:sz="8" w:space="0" w:color="CBC4BC" w:themeColor="accent5"/>
          <w:left w:val="single" w:sz="8" w:space="0" w:color="CBC4BC" w:themeColor="accent5"/>
          <w:bottom w:val="single" w:sz="8" w:space="0" w:color="CBC4BC" w:themeColor="accent5"/>
          <w:right w:val="single" w:sz="8" w:space="0" w:color="CBC4BC" w:themeColor="accent5"/>
        </w:tcBorders>
      </w:tcPr>
    </w:tblStylePr>
    <w:tblStylePr w:type="band1Horz">
      <w:tblPr/>
      <w:tcPr>
        <w:tcBorders>
          <w:top w:val="single" w:sz="8" w:space="0" w:color="CBC4BC" w:themeColor="accent5"/>
          <w:left w:val="single" w:sz="8" w:space="0" w:color="CBC4BC" w:themeColor="accent5"/>
          <w:bottom w:val="single" w:sz="8" w:space="0" w:color="CBC4BC" w:themeColor="accent5"/>
          <w:right w:val="single" w:sz="8" w:space="0" w:color="CBC4BC" w:themeColor="accent5"/>
        </w:tcBorders>
      </w:tcPr>
    </w:tblStylePr>
  </w:style>
  <w:style w:type="table" w:customStyle="1" w:styleId="LightList-Accent11">
    <w:name w:val="Light List - Accent 11"/>
    <w:basedOn w:val="TableNormal"/>
    <w:uiPriority w:val="61"/>
    <w:rsid w:val="00726FE0"/>
    <w:pPr>
      <w:spacing w:after="0" w:line="240" w:lineRule="auto"/>
    </w:pPr>
    <w:tblPr>
      <w:tblStyleRowBandSize w:val="1"/>
      <w:tblStyleColBandSize w:val="1"/>
      <w:tblInd w:w="0" w:type="dxa"/>
      <w:tblBorders>
        <w:top w:val="single" w:sz="8" w:space="0" w:color="00AAE5" w:themeColor="accent1"/>
        <w:left w:val="single" w:sz="8" w:space="0" w:color="00AAE5" w:themeColor="accent1"/>
        <w:bottom w:val="single" w:sz="8" w:space="0" w:color="00AAE5" w:themeColor="accent1"/>
        <w:right w:val="single" w:sz="8" w:space="0" w:color="00AAE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AE5" w:themeFill="accent1"/>
      </w:tcPr>
    </w:tblStylePr>
    <w:tblStylePr w:type="lastRow">
      <w:pPr>
        <w:spacing w:before="0" w:after="0" w:line="240" w:lineRule="auto"/>
      </w:pPr>
      <w:rPr>
        <w:b/>
        <w:bCs/>
      </w:rPr>
      <w:tblPr/>
      <w:tcPr>
        <w:tcBorders>
          <w:top w:val="double" w:sz="6" w:space="0" w:color="00AAE5" w:themeColor="accent1"/>
          <w:left w:val="single" w:sz="8" w:space="0" w:color="00AAE5" w:themeColor="accent1"/>
          <w:bottom w:val="single" w:sz="8" w:space="0" w:color="00AAE5" w:themeColor="accent1"/>
          <w:right w:val="single" w:sz="8" w:space="0" w:color="00AAE5" w:themeColor="accent1"/>
        </w:tcBorders>
      </w:tcPr>
    </w:tblStylePr>
    <w:tblStylePr w:type="firstCol">
      <w:rPr>
        <w:b/>
        <w:bCs/>
      </w:rPr>
    </w:tblStylePr>
    <w:tblStylePr w:type="lastCol">
      <w:rPr>
        <w:b/>
        <w:bCs/>
      </w:rPr>
    </w:tblStylePr>
    <w:tblStylePr w:type="band1Vert">
      <w:tblPr/>
      <w:tcPr>
        <w:tcBorders>
          <w:top w:val="single" w:sz="8" w:space="0" w:color="00AAE5" w:themeColor="accent1"/>
          <w:left w:val="single" w:sz="8" w:space="0" w:color="00AAE5" w:themeColor="accent1"/>
          <w:bottom w:val="single" w:sz="8" w:space="0" w:color="00AAE5" w:themeColor="accent1"/>
          <w:right w:val="single" w:sz="8" w:space="0" w:color="00AAE5" w:themeColor="accent1"/>
        </w:tcBorders>
      </w:tcPr>
    </w:tblStylePr>
    <w:tblStylePr w:type="band1Horz">
      <w:tblPr/>
      <w:tcPr>
        <w:tcBorders>
          <w:top w:val="single" w:sz="8" w:space="0" w:color="00AAE5" w:themeColor="accent1"/>
          <w:left w:val="single" w:sz="8" w:space="0" w:color="00AAE5" w:themeColor="accent1"/>
          <w:bottom w:val="single" w:sz="8" w:space="0" w:color="00AAE5" w:themeColor="accent1"/>
          <w:right w:val="single" w:sz="8" w:space="0" w:color="00AAE5" w:themeColor="accent1"/>
        </w:tcBorders>
      </w:tcPr>
    </w:tblStylePr>
  </w:style>
  <w:style w:type="character" w:customStyle="1" w:styleId="ListParagraphChar">
    <w:name w:val="List Paragraph Char"/>
    <w:aliases w:val="igunore Char"/>
    <w:basedOn w:val="DefaultParagraphFont"/>
    <w:link w:val="ListParagraph"/>
    <w:uiPriority w:val="34"/>
    <w:rsid w:val="007A3C89"/>
  </w:style>
  <w:style w:type="table" w:styleId="MediumShading1-Accent5">
    <w:name w:val="Medium Shading 1 Accent 5"/>
    <w:basedOn w:val="TableNormal"/>
    <w:uiPriority w:val="63"/>
    <w:rsid w:val="00482B15"/>
    <w:pPr>
      <w:spacing w:after="0" w:line="240" w:lineRule="auto"/>
    </w:pPr>
    <w:tblPr>
      <w:tblStyleRowBandSize w:val="1"/>
      <w:tblStyleColBandSize w:val="1"/>
      <w:tblInd w:w="0" w:type="dxa"/>
      <w:tblBorders>
        <w:top w:val="single" w:sz="8" w:space="0" w:color="D8D2CC" w:themeColor="accent5" w:themeTint="BF"/>
        <w:left w:val="single" w:sz="8" w:space="0" w:color="D8D2CC" w:themeColor="accent5" w:themeTint="BF"/>
        <w:bottom w:val="single" w:sz="8" w:space="0" w:color="D8D2CC" w:themeColor="accent5" w:themeTint="BF"/>
        <w:right w:val="single" w:sz="8" w:space="0" w:color="D8D2CC" w:themeColor="accent5" w:themeTint="BF"/>
        <w:insideH w:val="single" w:sz="8" w:space="0" w:color="D8D2CC"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D2CC" w:themeColor="accent5" w:themeTint="BF"/>
          <w:left w:val="single" w:sz="8" w:space="0" w:color="D8D2CC" w:themeColor="accent5" w:themeTint="BF"/>
          <w:bottom w:val="single" w:sz="8" w:space="0" w:color="D8D2CC" w:themeColor="accent5" w:themeTint="BF"/>
          <w:right w:val="single" w:sz="8" w:space="0" w:color="D8D2CC" w:themeColor="accent5" w:themeTint="BF"/>
          <w:insideH w:val="nil"/>
          <w:insideV w:val="nil"/>
        </w:tcBorders>
        <w:shd w:val="clear" w:color="auto" w:fill="CBC4BC" w:themeFill="accent5"/>
      </w:tcPr>
    </w:tblStylePr>
    <w:tblStylePr w:type="lastRow">
      <w:pPr>
        <w:spacing w:before="0" w:after="0" w:line="240" w:lineRule="auto"/>
      </w:pPr>
      <w:rPr>
        <w:b/>
        <w:bCs/>
      </w:rPr>
      <w:tblPr/>
      <w:tcPr>
        <w:tcBorders>
          <w:top w:val="double" w:sz="6" w:space="0" w:color="D8D2CC" w:themeColor="accent5" w:themeTint="BF"/>
          <w:left w:val="single" w:sz="8" w:space="0" w:color="D8D2CC" w:themeColor="accent5" w:themeTint="BF"/>
          <w:bottom w:val="single" w:sz="8" w:space="0" w:color="D8D2CC" w:themeColor="accent5" w:themeTint="BF"/>
          <w:right w:val="single" w:sz="8" w:space="0" w:color="D8D2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5" w:themeFillTint="3F"/>
      </w:tcPr>
    </w:tblStylePr>
    <w:tblStylePr w:type="band1Horz">
      <w:tblPr/>
      <w:tcPr>
        <w:tcBorders>
          <w:insideH w:val="nil"/>
          <w:insideV w:val="nil"/>
        </w:tcBorders>
        <w:shd w:val="clear" w:color="auto" w:fill="F2F0EE"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23FB5"/>
    <w:rPr>
      <w:color w:val="800080" w:themeColor="followedHyperlink"/>
      <w:u w:val="single"/>
    </w:rPr>
  </w:style>
  <w:style w:type="paragraph" w:styleId="DocumentMap">
    <w:name w:val="Document Map"/>
    <w:basedOn w:val="Normal"/>
    <w:link w:val="DocumentMapChar"/>
    <w:uiPriority w:val="99"/>
    <w:semiHidden/>
    <w:unhideWhenUsed/>
    <w:rsid w:val="00E0116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116E"/>
    <w:rPr>
      <w:rFonts w:ascii="Tahoma" w:hAnsi="Tahoma" w:cs="Tahoma"/>
      <w:sz w:val="16"/>
      <w:szCs w:val="16"/>
    </w:rPr>
  </w:style>
  <w:style w:type="paragraph" w:customStyle="1" w:styleId="EndNoteBibliography">
    <w:name w:val="EndNote Bibliography"/>
    <w:basedOn w:val="Normal"/>
    <w:link w:val="EndNoteBibliographyChar"/>
    <w:rsid w:val="00ED36C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D36CE"/>
    <w:rPr>
      <w:rFonts w:ascii="Calibri" w:eastAsiaTheme="minorHAnsi" w:hAnsi="Calibri"/>
      <w:noProof/>
      <w:lang w:val="en-US" w:eastAsia="en-US"/>
    </w:rPr>
  </w:style>
  <w:style w:type="table" w:styleId="ColorfulGrid-Accent5">
    <w:name w:val="Colorful Grid Accent 5"/>
    <w:basedOn w:val="TableNormal"/>
    <w:uiPriority w:val="73"/>
    <w:rsid w:val="00504B5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F3F1" w:themeFill="accent5" w:themeFillTint="33"/>
    </w:tcPr>
    <w:tblStylePr w:type="firstRow">
      <w:rPr>
        <w:b/>
        <w:bCs/>
      </w:rPr>
      <w:tblPr/>
      <w:tcPr>
        <w:shd w:val="clear" w:color="auto" w:fill="EAE7E4" w:themeFill="accent5" w:themeFillTint="66"/>
      </w:tcPr>
    </w:tblStylePr>
    <w:tblStylePr w:type="lastRow">
      <w:rPr>
        <w:b/>
        <w:bCs/>
        <w:color w:val="000000" w:themeColor="text1"/>
      </w:rPr>
      <w:tblPr/>
      <w:tcPr>
        <w:shd w:val="clear" w:color="auto" w:fill="EAE7E4" w:themeFill="accent5" w:themeFillTint="66"/>
      </w:tcPr>
    </w:tblStylePr>
    <w:tblStylePr w:type="firstCol">
      <w:rPr>
        <w:color w:val="FFFFFF" w:themeColor="background1"/>
      </w:rPr>
      <w:tblPr/>
      <w:tcPr>
        <w:shd w:val="clear" w:color="auto" w:fill="A09384" w:themeFill="accent5" w:themeFillShade="BF"/>
      </w:tcPr>
    </w:tblStylePr>
    <w:tblStylePr w:type="lastCol">
      <w:rPr>
        <w:color w:val="FFFFFF" w:themeColor="background1"/>
      </w:rPr>
      <w:tblPr/>
      <w:tcPr>
        <w:shd w:val="clear" w:color="auto" w:fill="A09384" w:themeFill="accent5" w:themeFillShade="BF"/>
      </w:tcPr>
    </w:tblStylePr>
    <w:tblStylePr w:type="band1Vert">
      <w:tblPr/>
      <w:tcPr>
        <w:shd w:val="clear" w:color="auto" w:fill="E5E1DD" w:themeFill="accent5" w:themeFillTint="7F"/>
      </w:tcPr>
    </w:tblStylePr>
    <w:tblStylePr w:type="band1Horz">
      <w:tblPr/>
      <w:tcPr>
        <w:shd w:val="clear" w:color="auto" w:fill="E5E1DD" w:themeFill="accent5" w:themeFillTint="7F"/>
      </w:tcPr>
    </w:tblStylePr>
  </w:style>
  <w:style w:type="table" w:styleId="MediumGrid3-Accent5">
    <w:name w:val="Medium Grid 3 Accent 5"/>
    <w:basedOn w:val="TableNormal"/>
    <w:uiPriority w:val="69"/>
    <w:rsid w:val="002657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F0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C4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C4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C4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C4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1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1DD" w:themeFill="accent5" w:themeFillTint="7F"/>
      </w:tcPr>
    </w:tblStylePr>
  </w:style>
  <w:style w:type="paragraph" w:styleId="Title">
    <w:name w:val="Title"/>
    <w:basedOn w:val="Normal"/>
    <w:next w:val="Normal"/>
    <w:link w:val="TitleChar"/>
    <w:uiPriority w:val="10"/>
    <w:qFormat/>
    <w:rsid w:val="00061EC3"/>
    <w:pPr>
      <w:pBdr>
        <w:bottom w:val="single" w:sz="8" w:space="4" w:color="00AAE5" w:themeColor="accent1"/>
      </w:pBdr>
      <w:spacing w:after="300" w:line="240" w:lineRule="auto"/>
      <w:contextualSpacing/>
    </w:pPr>
    <w:rPr>
      <w:rFonts w:ascii="Tahoma" w:eastAsiaTheme="majorEastAsia" w:hAnsi="Tahoma" w:cstheme="majorBidi"/>
      <w:color w:val="39819E" w:themeColor="background2"/>
      <w:spacing w:val="5"/>
      <w:kern w:val="28"/>
      <w:sz w:val="52"/>
      <w:szCs w:val="52"/>
    </w:rPr>
  </w:style>
  <w:style w:type="character" w:customStyle="1" w:styleId="TitleChar">
    <w:name w:val="Title Char"/>
    <w:basedOn w:val="DefaultParagraphFont"/>
    <w:link w:val="Title"/>
    <w:uiPriority w:val="10"/>
    <w:rsid w:val="00061EC3"/>
    <w:rPr>
      <w:rFonts w:ascii="Tahoma" w:eastAsiaTheme="majorEastAsia" w:hAnsi="Tahoma" w:cstheme="majorBidi"/>
      <w:color w:val="39819E" w:themeColor="background2"/>
      <w:spacing w:val="5"/>
      <w:kern w:val="28"/>
      <w:sz w:val="52"/>
      <w:szCs w:val="52"/>
    </w:rPr>
  </w:style>
  <w:style w:type="paragraph" w:styleId="NoSpacing">
    <w:name w:val="No Spacing"/>
    <w:uiPriority w:val="1"/>
    <w:qFormat/>
    <w:rsid w:val="009663E9"/>
    <w:pPr>
      <w:spacing w:after="0" w:line="240" w:lineRule="auto"/>
    </w:pPr>
  </w:style>
  <w:style w:type="table" w:customStyle="1" w:styleId="MediumList21">
    <w:name w:val="Medium List 21"/>
    <w:basedOn w:val="TableNormal"/>
    <w:uiPriority w:val="66"/>
    <w:rsid w:val="004252F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782614"/>
    <w:rPr>
      <w:rFonts w:asciiTheme="majorHAnsi" w:eastAsiaTheme="majorEastAsia" w:hAnsiTheme="majorHAnsi" w:cstheme="majorBidi"/>
      <w:b/>
      <w:bCs/>
      <w:color w:val="00AAE5" w:themeColor="accent1"/>
    </w:rPr>
  </w:style>
  <w:style w:type="character" w:customStyle="1" w:styleId="Heading4Char">
    <w:name w:val="Heading 4 Char"/>
    <w:basedOn w:val="DefaultParagraphFont"/>
    <w:link w:val="Heading4"/>
    <w:uiPriority w:val="9"/>
    <w:rsid w:val="00782614"/>
    <w:rPr>
      <w:rFonts w:asciiTheme="majorHAnsi" w:eastAsiaTheme="majorEastAsia" w:hAnsiTheme="majorHAnsi" w:cstheme="majorBidi"/>
      <w:b/>
      <w:bCs/>
      <w:i/>
      <w:iCs/>
      <w:color w:val="00AAE5" w:themeColor="accent1"/>
    </w:rPr>
  </w:style>
  <w:style w:type="character" w:customStyle="1" w:styleId="Heading5Char">
    <w:name w:val="Heading 5 Char"/>
    <w:basedOn w:val="DefaultParagraphFont"/>
    <w:link w:val="Heading5"/>
    <w:uiPriority w:val="9"/>
    <w:rsid w:val="00782614"/>
    <w:rPr>
      <w:rFonts w:asciiTheme="majorHAnsi" w:eastAsiaTheme="majorEastAsia" w:hAnsiTheme="majorHAnsi" w:cstheme="majorBidi"/>
      <w:color w:val="005472" w:themeColor="accent1" w:themeShade="7F"/>
    </w:rPr>
  </w:style>
  <w:style w:type="character" w:customStyle="1" w:styleId="Heading6Char">
    <w:name w:val="Heading 6 Char"/>
    <w:basedOn w:val="DefaultParagraphFont"/>
    <w:link w:val="Heading6"/>
    <w:uiPriority w:val="9"/>
    <w:rsid w:val="00782614"/>
    <w:rPr>
      <w:rFonts w:asciiTheme="majorHAnsi" w:eastAsiaTheme="majorEastAsia" w:hAnsiTheme="majorHAnsi" w:cstheme="majorBidi"/>
      <w:i/>
      <w:iCs/>
      <w:color w:val="005472" w:themeColor="accent1" w:themeShade="7F"/>
    </w:rPr>
  </w:style>
  <w:style w:type="character" w:customStyle="1" w:styleId="Heading7Char">
    <w:name w:val="Heading 7 Char"/>
    <w:basedOn w:val="DefaultParagraphFont"/>
    <w:link w:val="Heading7"/>
    <w:uiPriority w:val="9"/>
    <w:rsid w:val="00782614"/>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737C16"/>
    <w:pPr>
      <w:spacing w:line="240" w:lineRule="auto"/>
    </w:pPr>
    <w:rPr>
      <w:b/>
      <w:bCs/>
      <w:color w:val="00AAE5" w:themeColor="accent1"/>
      <w:sz w:val="18"/>
      <w:szCs w:val="18"/>
    </w:rPr>
  </w:style>
  <w:style w:type="table" w:customStyle="1" w:styleId="LightList-Accent12">
    <w:name w:val="Light List - Accent 12"/>
    <w:basedOn w:val="TableNormal"/>
    <w:uiPriority w:val="61"/>
    <w:rsid w:val="0032255E"/>
    <w:pPr>
      <w:spacing w:after="0" w:line="240" w:lineRule="auto"/>
    </w:pPr>
    <w:tblPr>
      <w:tblStyleRowBandSize w:val="1"/>
      <w:tblStyleColBandSize w:val="1"/>
      <w:tblInd w:w="0" w:type="dxa"/>
      <w:tblBorders>
        <w:top w:val="single" w:sz="8" w:space="0" w:color="00AAE5" w:themeColor="accent1"/>
        <w:left w:val="single" w:sz="8" w:space="0" w:color="00AAE5" w:themeColor="accent1"/>
        <w:bottom w:val="single" w:sz="8" w:space="0" w:color="00AAE5" w:themeColor="accent1"/>
        <w:right w:val="single" w:sz="8" w:space="0" w:color="00AAE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AE5" w:themeFill="accent1"/>
      </w:tcPr>
    </w:tblStylePr>
    <w:tblStylePr w:type="lastRow">
      <w:pPr>
        <w:spacing w:before="0" w:after="0" w:line="240" w:lineRule="auto"/>
      </w:pPr>
      <w:rPr>
        <w:b/>
        <w:bCs/>
      </w:rPr>
      <w:tblPr/>
      <w:tcPr>
        <w:tcBorders>
          <w:top w:val="double" w:sz="6" w:space="0" w:color="00AAE5" w:themeColor="accent1"/>
          <w:left w:val="single" w:sz="8" w:space="0" w:color="00AAE5" w:themeColor="accent1"/>
          <w:bottom w:val="single" w:sz="8" w:space="0" w:color="00AAE5" w:themeColor="accent1"/>
          <w:right w:val="single" w:sz="8" w:space="0" w:color="00AAE5" w:themeColor="accent1"/>
        </w:tcBorders>
      </w:tcPr>
    </w:tblStylePr>
    <w:tblStylePr w:type="firstCol">
      <w:rPr>
        <w:b/>
        <w:bCs/>
      </w:rPr>
    </w:tblStylePr>
    <w:tblStylePr w:type="lastCol">
      <w:rPr>
        <w:b/>
        <w:bCs/>
      </w:rPr>
    </w:tblStylePr>
    <w:tblStylePr w:type="band1Vert">
      <w:tblPr/>
      <w:tcPr>
        <w:tcBorders>
          <w:top w:val="single" w:sz="8" w:space="0" w:color="00AAE5" w:themeColor="accent1"/>
          <w:left w:val="single" w:sz="8" w:space="0" w:color="00AAE5" w:themeColor="accent1"/>
          <w:bottom w:val="single" w:sz="8" w:space="0" w:color="00AAE5" w:themeColor="accent1"/>
          <w:right w:val="single" w:sz="8" w:space="0" w:color="00AAE5" w:themeColor="accent1"/>
        </w:tcBorders>
      </w:tcPr>
    </w:tblStylePr>
    <w:tblStylePr w:type="band1Horz">
      <w:tblPr/>
      <w:tcPr>
        <w:tcBorders>
          <w:top w:val="single" w:sz="8" w:space="0" w:color="00AAE5" w:themeColor="accent1"/>
          <w:left w:val="single" w:sz="8" w:space="0" w:color="00AAE5" w:themeColor="accent1"/>
          <w:bottom w:val="single" w:sz="8" w:space="0" w:color="00AAE5" w:themeColor="accent1"/>
          <w:right w:val="single" w:sz="8" w:space="0" w:color="00AAE5" w:themeColor="accent1"/>
        </w:tcBorders>
      </w:tcPr>
    </w:tblStylePr>
  </w:style>
  <w:style w:type="table" w:customStyle="1" w:styleId="LightShading-Accent11">
    <w:name w:val="Light Shading - Accent 11"/>
    <w:basedOn w:val="TableNormal"/>
    <w:uiPriority w:val="60"/>
    <w:rsid w:val="004C0EFB"/>
    <w:pPr>
      <w:spacing w:after="0" w:line="240" w:lineRule="auto"/>
    </w:pPr>
    <w:rPr>
      <w:color w:val="007EAB" w:themeColor="accent1" w:themeShade="BF"/>
    </w:rPr>
    <w:tblPr>
      <w:tblStyleRowBandSize w:val="1"/>
      <w:tblStyleColBandSize w:val="1"/>
      <w:tblInd w:w="0" w:type="dxa"/>
      <w:tblBorders>
        <w:top w:val="single" w:sz="8" w:space="0" w:color="00AAE5" w:themeColor="accent1"/>
        <w:bottom w:val="single" w:sz="8" w:space="0" w:color="00AAE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AE5" w:themeColor="accent1"/>
          <w:left w:val="nil"/>
          <w:bottom w:val="single" w:sz="8" w:space="0" w:color="00AAE5" w:themeColor="accent1"/>
          <w:right w:val="nil"/>
          <w:insideH w:val="nil"/>
          <w:insideV w:val="nil"/>
        </w:tcBorders>
      </w:tcPr>
    </w:tblStylePr>
    <w:tblStylePr w:type="lastRow">
      <w:pPr>
        <w:spacing w:before="0" w:after="0" w:line="240" w:lineRule="auto"/>
      </w:pPr>
      <w:rPr>
        <w:b/>
        <w:bCs/>
      </w:rPr>
      <w:tblPr/>
      <w:tcPr>
        <w:tcBorders>
          <w:top w:val="single" w:sz="8" w:space="0" w:color="00AAE5" w:themeColor="accent1"/>
          <w:left w:val="nil"/>
          <w:bottom w:val="single" w:sz="8" w:space="0" w:color="00AAE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CFF" w:themeFill="accent1" w:themeFillTint="3F"/>
      </w:tcPr>
    </w:tblStylePr>
    <w:tblStylePr w:type="band1Horz">
      <w:tblPr/>
      <w:tcPr>
        <w:tcBorders>
          <w:left w:val="nil"/>
          <w:right w:val="nil"/>
          <w:insideH w:val="nil"/>
          <w:insideV w:val="nil"/>
        </w:tcBorders>
        <w:shd w:val="clear" w:color="auto" w:fill="B9ECFF" w:themeFill="accent1" w:themeFillTint="3F"/>
      </w:tcPr>
    </w:tblStylePr>
  </w:style>
  <w:style w:type="character" w:customStyle="1" w:styleId="A27">
    <w:name w:val="A27"/>
    <w:uiPriority w:val="99"/>
    <w:rsid w:val="00F2486D"/>
    <w:rPr>
      <w:rFonts w:cs="Univers 45 Light"/>
      <w:color w:val="211D1E"/>
      <w:sz w:val="14"/>
      <w:szCs w:val="14"/>
    </w:rPr>
  </w:style>
  <w:style w:type="paragraph" w:customStyle="1" w:styleId="Pa3">
    <w:name w:val="Pa3"/>
    <w:basedOn w:val="Default"/>
    <w:next w:val="Default"/>
    <w:uiPriority w:val="99"/>
    <w:rsid w:val="00F2486D"/>
    <w:pPr>
      <w:spacing w:line="241" w:lineRule="atLeast"/>
    </w:pPr>
    <w:rPr>
      <w:rFonts w:ascii="Univers 45 Light" w:hAnsi="Univers 45 Light" w:cstheme="minorBidi"/>
      <w:color w:val="auto"/>
    </w:rPr>
  </w:style>
  <w:style w:type="paragraph" w:customStyle="1" w:styleId="Pa42">
    <w:name w:val="Pa42"/>
    <w:basedOn w:val="Default"/>
    <w:next w:val="Default"/>
    <w:uiPriority w:val="99"/>
    <w:rsid w:val="00F2486D"/>
    <w:pPr>
      <w:spacing w:line="201" w:lineRule="atLeast"/>
    </w:pPr>
    <w:rPr>
      <w:rFonts w:ascii="Univers 45 Light" w:hAnsi="Univers 45 Light" w:cstheme="minorBidi"/>
      <w:color w:val="auto"/>
    </w:rPr>
  </w:style>
  <w:style w:type="paragraph" w:customStyle="1" w:styleId="Pa7">
    <w:name w:val="Pa7"/>
    <w:basedOn w:val="Default"/>
    <w:next w:val="Default"/>
    <w:uiPriority w:val="99"/>
    <w:rsid w:val="00FE51DC"/>
    <w:pPr>
      <w:spacing w:line="241" w:lineRule="atLeast"/>
    </w:pPr>
    <w:rPr>
      <w:rFonts w:ascii="Gotham Bold" w:hAnsi="Gotham Bold" w:cstheme="minorBidi"/>
      <w:color w:val="auto"/>
    </w:rPr>
  </w:style>
  <w:style w:type="character" w:customStyle="1" w:styleId="A6">
    <w:name w:val="A6"/>
    <w:uiPriority w:val="99"/>
    <w:rsid w:val="00FE51DC"/>
    <w:rPr>
      <w:rFonts w:cs="Gotham Bold"/>
      <w:color w:val="055387"/>
      <w:sz w:val="15"/>
      <w:szCs w:val="15"/>
    </w:rPr>
  </w:style>
  <w:style w:type="paragraph" w:customStyle="1" w:styleId="Pa8">
    <w:name w:val="Pa8"/>
    <w:basedOn w:val="Default"/>
    <w:next w:val="Default"/>
    <w:uiPriority w:val="99"/>
    <w:rsid w:val="008C034C"/>
    <w:pPr>
      <w:spacing w:line="401" w:lineRule="atLeast"/>
    </w:pPr>
    <w:rPr>
      <w:rFonts w:ascii="Univers 45 Light" w:eastAsiaTheme="minorEastAsia" w:hAnsi="Univers 45 Light" w:cstheme="minorBidi"/>
      <w:color w:val="auto"/>
      <w:lang w:eastAsia="en-IE"/>
    </w:rPr>
  </w:style>
  <w:style w:type="paragraph" w:customStyle="1" w:styleId="Pa30">
    <w:name w:val="Pa30"/>
    <w:basedOn w:val="Default"/>
    <w:next w:val="Default"/>
    <w:uiPriority w:val="99"/>
    <w:rsid w:val="008C034C"/>
    <w:pPr>
      <w:spacing w:line="241" w:lineRule="atLeast"/>
    </w:pPr>
    <w:rPr>
      <w:rFonts w:ascii="Univers 45 Light" w:eastAsiaTheme="minorEastAsia" w:hAnsi="Univers 45 Light" w:cstheme="minorBidi"/>
      <w:color w:val="auto"/>
      <w:lang w:eastAsia="en-IE"/>
    </w:rPr>
  </w:style>
  <w:style w:type="paragraph" w:customStyle="1" w:styleId="Pa28">
    <w:name w:val="Pa28"/>
    <w:basedOn w:val="Default"/>
    <w:next w:val="Default"/>
    <w:uiPriority w:val="99"/>
    <w:rsid w:val="00E4019E"/>
    <w:pPr>
      <w:spacing w:line="281" w:lineRule="atLeast"/>
    </w:pPr>
    <w:rPr>
      <w:rFonts w:ascii="Univers 45 Light" w:eastAsiaTheme="minorEastAsia" w:hAnsi="Univers 45 Light" w:cstheme="minorBidi"/>
      <w:color w:val="auto"/>
      <w:lang w:eastAsia="en-IE"/>
    </w:rPr>
  </w:style>
  <w:style w:type="paragraph" w:customStyle="1" w:styleId="Pa20">
    <w:name w:val="Pa20"/>
    <w:basedOn w:val="Default"/>
    <w:next w:val="Default"/>
    <w:uiPriority w:val="99"/>
    <w:rsid w:val="00E4019E"/>
    <w:pPr>
      <w:spacing w:line="201" w:lineRule="atLeast"/>
    </w:pPr>
    <w:rPr>
      <w:rFonts w:ascii="Univers 45 Light" w:eastAsiaTheme="minorEastAsia" w:hAnsi="Univers 45 Light" w:cstheme="minorBidi"/>
      <w:color w:val="auto"/>
      <w:lang w:eastAsia="en-IE"/>
    </w:rPr>
  </w:style>
  <w:style w:type="paragraph" w:customStyle="1" w:styleId="Pa76">
    <w:name w:val="Pa76"/>
    <w:basedOn w:val="Default"/>
    <w:next w:val="Default"/>
    <w:uiPriority w:val="99"/>
    <w:rsid w:val="00E4019E"/>
    <w:pPr>
      <w:spacing w:line="241" w:lineRule="atLeast"/>
    </w:pPr>
    <w:rPr>
      <w:rFonts w:ascii="Univers 45 Light" w:eastAsiaTheme="minorEastAsia" w:hAnsi="Univers 45 Light" w:cstheme="minorBidi"/>
      <w:color w:val="auto"/>
      <w:lang w:eastAsia="en-IE"/>
    </w:rPr>
  </w:style>
  <w:style w:type="paragraph" w:styleId="TOCHeading">
    <w:name w:val="TOC Heading"/>
    <w:basedOn w:val="Heading1"/>
    <w:next w:val="Normal"/>
    <w:uiPriority w:val="39"/>
    <w:semiHidden/>
    <w:unhideWhenUsed/>
    <w:qFormat/>
    <w:rsid w:val="00E4019E"/>
    <w:pPr>
      <w:outlineLvl w:val="9"/>
    </w:pPr>
    <w:rPr>
      <w:lang w:val="en-US"/>
    </w:rPr>
  </w:style>
  <w:style w:type="paragraph" w:styleId="NormalWeb">
    <w:name w:val="Normal (Web)"/>
    <w:basedOn w:val="Normal"/>
    <w:uiPriority w:val="99"/>
    <w:unhideWhenUsed/>
    <w:rsid w:val="00D62C5A"/>
    <w:pPr>
      <w:spacing w:after="0" w:line="240" w:lineRule="auto"/>
    </w:pPr>
    <w:rPr>
      <w:rFonts w:ascii="Calibri"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71">
      <w:bodyDiv w:val="1"/>
      <w:marLeft w:val="0"/>
      <w:marRight w:val="0"/>
      <w:marTop w:val="0"/>
      <w:marBottom w:val="0"/>
      <w:divBdr>
        <w:top w:val="none" w:sz="0" w:space="0" w:color="auto"/>
        <w:left w:val="none" w:sz="0" w:space="0" w:color="auto"/>
        <w:bottom w:val="none" w:sz="0" w:space="0" w:color="auto"/>
        <w:right w:val="none" w:sz="0" w:space="0" w:color="auto"/>
      </w:divBdr>
    </w:div>
    <w:div w:id="104157017">
      <w:bodyDiv w:val="1"/>
      <w:marLeft w:val="0"/>
      <w:marRight w:val="0"/>
      <w:marTop w:val="0"/>
      <w:marBottom w:val="0"/>
      <w:divBdr>
        <w:top w:val="none" w:sz="0" w:space="0" w:color="auto"/>
        <w:left w:val="none" w:sz="0" w:space="0" w:color="auto"/>
        <w:bottom w:val="none" w:sz="0" w:space="0" w:color="auto"/>
        <w:right w:val="none" w:sz="0" w:space="0" w:color="auto"/>
      </w:divBdr>
    </w:div>
    <w:div w:id="133528299">
      <w:bodyDiv w:val="1"/>
      <w:marLeft w:val="0"/>
      <w:marRight w:val="0"/>
      <w:marTop w:val="0"/>
      <w:marBottom w:val="0"/>
      <w:divBdr>
        <w:top w:val="none" w:sz="0" w:space="0" w:color="auto"/>
        <w:left w:val="none" w:sz="0" w:space="0" w:color="auto"/>
        <w:bottom w:val="none" w:sz="0" w:space="0" w:color="auto"/>
        <w:right w:val="none" w:sz="0" w:space="0" w:color="auto"/>
      </w:divBdr>
    </w:div>
    <w:div w:id="302198387">
      <w:bodyDiv w:val="1"/>
      <w:marLeft w:val="0"/>
      <w:marRight w:val="0"/>
      <w:marTop w:val="0"/>
      <w:marBottom w:val="0"/>
      <w:divBdr>
        <w:top w:val="none" w:sz="0" w:space="0" w:color="auto"/>
        <w:left w:val="none" w:sz="0" w:space="0" w:color="auto"/>
        <w:bottom w:val="none" w:sz="0" w:space="0" w:color="auto"/>
        <w:right w:val="none" w:sz="0" w:space="0" w:color="auto"/>
      </w:divBdr>
      <w:divsChild>
        <w:div w:id="120999959">
          <w:marLeft w:val="0"/>
          <w:marRight w:val="0"/>
          <w:marTop w:val="0"/>
          <w:marBottom w:val="0"/>
          <w:divBdr>
            <w:top w:val="none" w:sz="0" w:space="0" w:color="auto"/>
            <w:left w:val="none" w:sz="0" w:space="0" w:color="auto"/>
            <w:bottom w:val="none" w:sz="0" w:space="0" w:color="auto"/>
            <w:right w:val="none" w:sz="0" w:space="0" w:color="auto"/>
          </w:divBdr>
          <w:divsChild>
            <w:div w:id="938633927">
              <w:marLeft w:val="0"/>
              <w:marRight w:val="0"/>
              <w:marTop w:val="0"/>
              <w:marBottom w:val="0"/>
              <w:divBdr>
                <w:top w:val="none" w:sz="0" w:space="0" w:color="auto"/>
                <w:left w:val="none" w:sz="0" w:space="0" w:color="auto"/>
                <w:bottom w:val="none" w:sz="0" w:space="0" w:color="auto"/>
                <w:right w:val="none" w:sz="0" w:space="0" w:color="auto"/>
              </w:divBdr>
              <w:divsChild>
                <w:div w:id="1601064483">
                  <w:marLeft w:val="0"/>
                  <w:marRight w:val="0"/>
                  <w:marTop w:val="0"/>
                  <w:marBottom w:val="0"/>
                  <w:divBdr>
                    <w:top w:val="none" w:sz="0" w:space="0" w:color="auto"/>
                    <w:left w:val="none" w:sz="0" w:space="0" w:color="auto"/>
                    <w:bottom w:val="none" w:sz="0" w:space="0" w:color="auto"/>
                    <w:right w:val="none" w:sz="0" w:space="0" w:color="auto"/>
                  </w:divBdr>
                  <w:divsChild>
                    <w:div w:id="876702133">
                      <w:marLeft w:val="0"/>
                      <w:marRight w:val="0"/>
                      <w:marTop w:val="0"/>
                      <w:marBottom w:val="0"/>
                      <w:divBdr>
                        <w:top w:val="none" w:sz="0" w:space="0" w:color="auto"/>
                        <w:left w:val="none" w:sz="0" w:space="0" w:color="auto"/>
                        <w:bottom w:val="none" w:sz="0" w:space="0" w:color="auto"/>
                        <w:right w:val="none" w:sz="0" w:space="0" w:color="auto"/>
                      </w:divBdr>
                      <w:divsChild>
                        <w:div w:id="1645740073">
                          <w:marLeft w:val="0"/>
                          <w:marRight w:val="0"/>
                          <w:marTop w:val="0"/>
                          <w:marBottom w:val="375"/>
                          <w:divBdr>
                            <w:top w:val="none" w:sz="0" w:space="0" w:color="auto"/>
                            <w:left w:val="none" w:sz="0" w:space="0" w:color="auto"/>
                            <w:bottom w:val="none" w:sz="0" w:space="0" w:color="auto"/>
                            <w:right w:val="none" w:sz="0" w:space="0" w:color="auto"/>
                          </w:divBdr>
                          <w:divsChild>
                            <w:div w:id="580061511">
                              <w:marLeft w:val="0"/>
                              <w:marRight w:val="0"/>
                              <w:marTop w:val="0"/>
                              <w:marBottom w:val="0"/>
                              <w:divBdr>
                                <w:top w:val="none" w:sz="0" w:space="3" w:color="E7EAEC"/>
                                <w:left w:val="none" w:sz="0" w:space="15" w:color="E7EAEC"/>
                                <w:bottom w:val="none" w:sz="0" w:space="15" w:color="E7EAEC"/>
                                <w:right w:val="none" w:sz="0" w:space="15" w:color="E7EAEC"/>
                              </w:divBdr>
                              <w:divsChild>
                                <w:div w:id="713188683">
                                  <w:marLeft w:val="0"/>
                                  <w:marRight w:val="0"/>
                                  <w:marTop w:val="0"/>
                                  <w:marBottom w:val="0"/>
                                  <w:divBdr>
                                    <w:top w:val="none" w:sz="0" w:space="0" w:color="auto"/>
                                    <w:left w:val="none" w:sz="0" w:space="0" w:color="auto"/>
                                    <w:bottom w:val="none" w:sz="0" w:space="0" w:color="auto"/>
                                    <w:right w:val="none" w:sz="0" w:space="0" w:color="auto"/>
                                  </w:divBdr>
                                  <w:divsChild>
                                    <w:div w:id="1508444929">
                                      <w:marLeft w:val="0"/>
                                      <w:marRight w:val="0"/>
                                      <w:marTop w:val="0"/>
                                      <w:marBottom w:val="0"/>
                                      <w:divBdr>
                                        <w:top w:val="none" w:sz="0" w:space="0" w:color="auto"/>
                                        <w:left w:val="none" w:sz="0" w:space="0" w:color="auto"/>
                                        <w:bottom w:val="none" w:sz="0" w:space="0" w:color="auto"/>
                                        <w:right w:val="none" w:sz="0" w:space="0" w:color="auto"/>
                                      </w:divBdr>
                                      <w:divsChild>
                                        <w:div w:id="9776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827438">
      <w:bodyDiv w:val="1"/>
      <w:marLeft w:val="0"/>
      <w:marRight w:val="0"/>
      <w:marTop w:val="0"/>
      <w:marBottom w:val="0"/>
      <w:divBdr>
        <w:top w:val="none" w:sz="0" w:space="0" w:color="auto"/>
        <w:left w:val="none" w:sz="0" w:space="0" w:color="auto"/>
        <w:bottom w:val="none" w:sz="0" w:space="0" w:color="auto"/>
        <w:right w:val="none" w:sz="0" w:space="0" w:color="auto"/>
      </w:divBdr>
    </w:div>
    <w:div w:id="369767446">
      <w:bodyDiv w:val="1"/>
      <w:marLeft w:val="0"/>
      <w:marRight w:val="0"/>
      <w:marTop w:val="0"/>
      <w:marBottom w:val="0"/>
      <w:divBdr>
        <w:top w:val="none" w:sz="0" w:space="0" w:color="auto"/>
        <w:left w:val="none" w:sz="0" w:space="0" w:color="auto"/>
        <w:bottom w:val="none" w:sz="0" w:space="0" w:color="auto"/>
        <w:right w:val="none" w:sz="0" w:space="0" w:color="auto"/>
      </w:divBdr>
    </w:div>
    <w:div w:id="378168729">
      <w:bodyDiv w:val="1"/>
      <w:marLeft w:val="0"/>
      <w:marRight w:val="0"/>
      <w:marTop w:val="0"/>
      <w:marBottom w:val="0"/>
      <w:divBdr>
        <w:top w:val="none" w:sz="0" w:space="0" w:color="auto"/>
        <w:left w:val="none" w:sz="0" w:space="0" w:color="auto"/>
        <w:bottom w:val="none" w:sz="0" w:space="0" w:color="auto"/>
        <w:right w:val="none" w:sz="0" w:space="0" w:color="auto"/>
      </w:divBdr>
    </w:div>
    <w:div w:id="533663225">
      <w:bodyDiv w:val="1"/>
      <w:marLeft w:val="0"/>
      <w:marRight w:val="0"/>
      <w:marTop w:val="0"/>
      <w:marBottom w:val="0"/>
      <w:divBdr>
        <w:top w:val="none" w:sz="0" w:space="0" w:color="auto"/>
        <w:left w:val="none" w:sz="0" w:space="0" w:color="auto"/>
        <w:bottom w:val="none" w:sz="0" w:space="0" w:color="auto"/>
        <w:right w:val="none" w:sz="0" w:space="0" w:color="auto"/>
      </w:divBdr>
    </w:div>
    <w:div w:id="545608003">
      <w:bodyDiv w:val="1"/>
      <w:marLeft w:val="0"/>
      <w:marRight w:val="0"/>
      <w:marTop w:val="0"/>
      <w:marBottom w:val="0"/>
      <w:divBdr>
        <w:top w:val="none" w:sz="0" w:space="0" w:color="auto"/>
        <w:left w:val="none" w:sz="0" w:space="0" w:color="auto"/>
        <w:bottom w:val="none" w:sz="0" w:space="0" w:color="auto"/>
        <w:right w:val="none" w:sz="0" w:space="0" w:color="auto"/>
      </w:divBdr>
    </w:div>
    <w:div w:id="689993871">
      <w:bodyDiv w:val="1"/>
      <w:marLeft w:val="0"/>
      <w:marRight w:val="0"/>
      <w:marTop w:val="0"/>
      <w:marBottom w:val="0"/>
      <w:divBdr>
        <w:top w:val="none" w:sz="0" w:space="0" w:color="auto"/>
        <w:left w:val="none" w:sz="0" w:space="0" w:color="auto"/>
        <w:bottom w:val="none" w:sz="0" w:space="0" w:color="auto"/>
        <w:right w:val="none" w:sz="0" w:space="0" w:color="auto"/>
      </w:divBdr>
    </w:div>
    <w:div w:id="743911833">
      <w:bodyDiv w:val="1"/>
      <w:marLeft w:val="0"/>
      <w:marRight w:val="0"/>
      <w:marTop w:val="0"/>
      <w:marBottom w:val="0"/>
      <w:divBdr>
        <w:top w:val="none" w:sz="0" w:space="0" w:color="auto"/>
        <w:left w:val="none" w:sz="0" w:space="0" w:color="auto"/>
        <w:bottom w:val="none" w:sz="0" w:space="0" w:color="auto"/>
        <w:right w:val="none" w:sz="0" w:space="0" w:color="auto"/>
      </w:divBdr>
    </w:div>
    <w:div w:id="824975509">
      <w:bodyDiv w:val="1"/>
      <w:marLeft w:val="0"/>
      <w:marRight w:val="0"/>
      <w:marTop w:val="0"/>
      <w:marBottom w:val="0"/>
      <w:divBdr>
        <w:top w:val="none" w:sz="0" w:space="0" w:color="auto"/>
        <w:left w:val="none" w:sz="0" w:space="0" w:color="auto"/>
        <w:bottom w:val="none" w:sz="0" w:space="0" w:color="auto"/>
        <w:right w:val="none" w:sz="0" w:space="0" w:color="auto"/>
      </w:divBdr>
    </w:div>
    <w:div w:id="832717353">
      <w:bodyDiv w:val="1"/>
      <w:marLeft w:val="0"/>
      <w:marRight w:val="0"/>
      <w:marTop w:val="0"/>
      <w:marBottom w:val="0"/>
      <w:divBdr>
        <w:top w:val="none" w:sz="0" w:space="0" w:color="auto"/>
        <w:left w:val="none" w:sz="0" w:space="0" w:color="auto"/>
        <w:bottom w:val="none" w:sz="0" w:space="0" w:color="auto"/>
        <w:right w:val="none" w:sz="0" w:space="0" w:color="auto"/>
      </w:divBdr>
    </w:div>
    <w:div w:id="842009176">
      <w:bodyDiv w:val="1"/>
      <w:marLeft w:val="0"/>
      <w:marRight w:val="0"/>
      <w:marTop w:val="0"/>
      <w:marBottom w:val="0"/>
      <w:divBdr>
        <w:top w:val="none" w:sz="0" w:space="0" w:color="auto"/>
        <w:left w:val="none" w:sz="0" w:space="0" w:color="auto"/>
        <w:bottom w:val="none" w:sz="0" w:space="0" w:color="auto"/>
        <w:right w:val="none" w:sz="0" w:space="0" w:color="auto"/>
      </w:divBdr>
    </w:div>
    <w:div w:id="1107891411">
      <w:bodyDiv w:val="1"/>
      <w:marLeft w:val="0"/>
      <w:marRight w:val="0"/>
      <w:marTop w:val="0"/>
      <w:marBottom w:val="0"/>
      <w:divBdr>
        <w:top w:val="none" w:sz="0" w:space="0" w:color="auto"/>
        <w:left w:val="none" w:sz="0" w:space="0" w:color="auto"/>
        <w:bottom w:val="none" w:sz="0" w:space="0" w:color="auto"/>
        <w:right w:val="none" w:sz="0" w:space="0" w:color="auto"/>
      </w:divBdr>
    </w:div>
    <w:div w:id="1186290233">
      <w:bodyDiv w:val="1"/>
      <w:marLeft w:val="0"/>
      <w:marRight w:val="0"/>
      <w:marTop w:val="0"/>
      <w:marBottom w:val="0"/>
      <w:divBdr>
        <w:top w:val="none" w:sz="0" w:space="0" w:color="auto"/>
        <w:left w:val="none" w:sz="0" w:space="0" w:color="auto"/>
        <w:bottom w:val="none" w:sz="0" w:space="0" w:color="auto"/>
        <w:right w:val="none" w:sz="0" w:space="0" w:color="auto"/>
      </w:divBdr>
    </w:div>
    <w:div w:id="1200823430">
      <w:bodyDiv w:val="1"/>
      <w:marLeft w:val="0"/>
      <w:marRight w:val="0"/>
      <w:marTop w:val="0"/>
      <w:marBottom w:val="0"/>
      <w:divBdr>
        <w:top w:val="none" w:sz="0" w:space="0" w:color="auto"/>
        <w:left w:val="none" w:sz="0" w:space="0" w:color="auto"/>
        <w:bottom w:val="none" w:sz="0" w:space="0" w:color="auto"/>
        <w:right w:val="none" w:sz="0" w:space="0" w:color="auto"/>
      </w:divBdr>
    </w:div>
    <w:div w:id="1332177412">
      <w:bodyDiv w:val="1"/>
      <w:marLeft w:val="0"/>
      <w:marRight w:val="0"/>
      <w:marTop w:val="0"/>
      <w:marBottom w:val="0"/>
      <w:divBdr>
        <w:top w:val="none" w:sz="0" w:space="0" w:color="auto"/>
        <w:left w:val="none" w:sz="0" w:space="0" w:color="auto"/>
        <w:bottom w:val="none" w:sz="0" w:space="0" w:color="auto"/>
        <w:right w:val="none" w:sz="0" w:space="0" w:color="auto"/>
      </w:divBdr>
    </w:div>
    <w:div w:id="1535731916">
      <w:bodyDiv w:val="1"/>
      <w:marLeft w:val="0"/>
      <w:marRight w:val="0"/>
      <w:marTop w:val="0"/>
      <w:marBottom w:val="0"/>
      <w:divBdr>
        <w:top w:val="none" w:sz="0" w:space="0" w:color="auto"/>
        <w:left w:val="none" w:sz="0" w:space="0" w:color="auto"/>
        <w:bottom w:val="none" w:sz="0" w:space="0" w:color="auto"/>
        <w:right w:val="none" w:sz="0" w:space="0" w:color="auto"/>
      </w:divBdr>
      <w:divsChild>
        <w:div w:id="614562123">
          <w:marLeft w:val="0"/>
          <w:marRight w:val="0"/>
          <w:marTop w:val="0"/>
          <w:marBottom w:val="0"/>
          <w:divBdr>
            <w:top w:val="none" w:sz="0" w:space="0" w:color="auto"/>
            <w:left w:val="none" w:sz="0" w:space="0" w:color="auto"/>
            <w:bottom w:val="none" w:sz="0" w:space="0" w:color="auto"/>
            <w:right w:val="none" w:sz="0" w:space="0" w:color="auto"/>
          </w:divBdr>
          <w:divsChild>
            <w:div w:id="539703121">
              <w:marLeft w:val="0"/>
              <w:marRight w:val="0"/>
              <w:marTop w:val="0"/>
              <w:marBottom w:val="0"/>
              <w:divBdr>
                <w:top w:val="none" w:sz="0" w:space="0" w:color="auto"/>
                <w:left w:val="none" w:sz="0" w:space="0" w:color="auto"/>
                <w:bottom w:val="none" w:sz="0" w:space="0" w:color="auto"/>
                <w:right w:val="none" w:sz="0" w:space="0" w:color="auto"/>
              </w:divBdr>
              <w:divsChild>
                <w:div w:id="839078198">
                  <w:marLeft w:val="0"/>
                  <w:marRight w:val="0"/>
                  <w:marTop w:val="0"/>
                  <w:marBottom w:val="0"/>
                  <w:divBdr>
                    <w:top w:val="none" w:sz="0" w:space="0" w:color="auto"/>
                    <w:left w:val="none" w:sz="0" w:space="0" w:color="auto"/>
                    <w:bottom w:val="none" w:sz="0" w:space="0" w:color="auto"/>
                    <w:right w:val="none" w:sz="0" w:space="0" w:color="auto"/>
                  </w:divBdr>
                  <w:divsChild>
                    <w:div w:id="427316498">
                      <w:marLeft w:val="0"/>
                      <w:marRight w:val="0"/>
                      <w:marTop w:val="0"/>
                      <w:marBottom w:val="0"/>
                      <w:divBdr>
                        <w:top w:val="none" w:sz="0" w:space="0" w:color="auto"/>
                        <w:left w:val="none" w:sz="0" w:space="0" w:color="auto"/>
                        <w:bottom w:val="none" w:sz="0" w:space="0" w:color="auto"/>
                        <w:right w:val="none" w:sz="0" w:space="0" w:color="auto"/>
                      </w:divBdr>
                      <w:divsChild>
                        <w:div w:id="1850480939">
                          <w:marLeft w:val="0"/>
                          <w:marRight w:val="0"/>
                          <w:marTop w:val="0"/>
                          <w:marBottom w:val="375"/>
                          <w:divBdr>
                            <w:top w:val="none" w:sz="0" w:space="0" w:color="auto"/>
                            <w:left w:val="none" w:sz="0" w:space="0" w:color="auto"/>
                            <w:bottom w:val="none" w:sz="0" w:space="0" w:color="auto"/>
                            <w:right w:val="none" w:sz="0" w:space="0" w:color="auto"/>
                          </w:divBdr>
                          <w:divsChild>
                            <w:div w:id="730273676">
                              <w:marLeft w:val="0"/>
                              <w:marRight w:val="0"/>
                              <w:marTop w:val="0"/>
                              <w:marBottom w:val="0"/>
                              <w:divBdr>
                                <w:top w:val="none" w:sz="0" w:space="3" w:color="E7EAEC"/>
                                <w:left w:val="none" w:sz="0" w:space="15" w:color="E7EAEC"/>
                                <w:bottom w:val="none" w:sz="0" w:space="15" w:color="E7EAEC"/>
                                <w:right w:val="none" w:sz="0" w:space="15" w:color="E7EAEC"/>
                              </w:divBdr>
                              <w:divsChild>
                                <w:div w:id="1648510665">
                                  <w:marLeft w:val="0"/>
                                  <w:marRight w:val="0"/>
                                  <w:marTop w:val="0"/>
                                  <w:marBottom w:val="0"/>
                                  <w:divBdr>
                                    <w:top w:val="none" w:sz="0" w:space="0" w:color="auto"/>
                                    <w:left w:val="none" w:sz="0" w:space="0" w:color="auto"/>
                                    <w:bottom w:val="none" w:sz="0" w:space="0" w:color="auto"/>
                                    <w:right w:val="none" w:sz="0" w:space="0" w:color="auto"/>
                                  </w:divBdr>
                                  <w:divsChild>
                                    <w:div w:id="1168473136">
                                      <w:marLeft w:val="0"/>
                                      <w:marRight w:val="0"/>
                                      <w:marTop w:val="0"/>
                                      <w:marBottom w:val="0"/>
                                      <w:divBdr>
                                        <w:top w:val="none" w:sz="0" w:space="0" w:color="auto"/>
                                        <w:left w:val="none" w:sz="0" w:space="0" w:color="auto"/>
                                        <w:bottom w:val="none" w:sz="0" w:space="0" w:color="auto"/>
                                        <w:right w:val="none" w:sz="0" w:space="0" w:color="auto"/>
                                      </w:divBdr>
                                      <w:divsChild>
                                        <w:div w:id="6112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341232">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794133501">
      <w:bodyDiv w:val="1"/>
      <w:marLeft w:val="0"/>
      <w:marRight w:val="0"/>
      <w:marTop w:val="0"/>
      <w:marBottom w:val="0"/>
      <w:divBdr>
        <w:top w:val="none" w:sz="0" w:space="0" w:color="auto"/>
        <w:left w:val="none" w:sz="0" w:space="0" w:color="auto"/>
        <w:bottom w:val="none" w:sz="0" w:space="0" w:color="auto"/>
        <w:right w:val="none" w:sz="0" w:space="0" w:color="auto"/>
      </w:divBdr>
    </w:div>
    <w:div w:id="1808812891">
      <w:bodyDiv w:val="1"/>
      <w:marLeft w:val="0"/>
      <w:marRight w:val="0"/>
      <w:marTop w:val="0"/>
      <w:marBottom w:val="0"/>
      <w:divBdr>
        <w:top w:val="none" w:sz="0" w:space="0" w:color="auto"/>
        <w:left w:val="none" w:sz="0" w:space="0" w:color="auto"/>
        <w:bottom w:val="none" w:sz="0" w:space="0" w:color="auto"/>
        <w:right w:val="none" w:sz="0" w:space="0" w:color="auto"/>
      </w:divBdr>
    </w:div>
    <w:div w:id="1824740942">
      <w:bodyDiv w:val="1"/>
      <w:marLeft w:val="0"/>
      <w:marRight w:val="0"/>
      <w:marTop w:val="0"/>
      <w:marBottom w:val="0"/>
      <w:divBdr>
        <w:top w:val="none" w:sz="0" w:space="0" w:color="auto"/>
        <w:left w:val="none" w:sz="0" w:space="0" w:color="auto"/>
        <w:bottom w:val="none" w:sz="0" w:space="0" w:color="auto"/>
        <w:right w:val="none" w:sz="0" w:space="0" w:color="auto"/>
      </w:divBdr>
    </w:div>
    <w:div w:id="1931547614">
      <w:bodyDiv w:val="1"/>
      <w:marLeft w:val="0"/>
      <w:marRight w:val="0"/>
      <w:marTop w:val="0"/>
      <w:marBottom w:val="0"/>
      <w:divBdr>
        <w:top w:val="none" w:sz="0" w:space="0" w:color="auto"/>
        <w:left w:val="none" w:sz="0" w:space="0" w:color="auto"/>
        <w:bottom w:val="none" w:sz="0" w:space="0" w:color="auto"/>
        <w:right w:val="none" w:sz="0" w:space="0" w:color="auto"/>
      </w:divBdr>
    </w:div>
    <w:div w:id="1934239852">
      <w:bodyDiv w:val="1"/>
      <w:marLeft w:val="0"/>
      <w:marRight w:val="0"/>
      <w:marTop w:val="0"/>
      <w:marBottom w:val="0"/>
      <w:divBdr>
        <w:top w:val="none" w:sz="0" w:space="0" w:color="auto"/>
        <w:left w:val="none" w:sz="0" w:space="0" w:color="auto"/>
        <w:bottom w:val="none" w:sz="0" w:space="0" w:color="auto"/>
        <w:right w:val="none" w:sz="0" w:space="0" w:color="auto"/>
      </w:divBdr>
    </w:div>
    <w:div w:id="21297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cfoley\Documents\NPE%20Survey\Access%20Policy\www.patientexperience.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PE Theme">
  <a:themeElements>
    <a:clrScheme name="NPE Colours">
      <a:dk1>
        <a:sysClr val="windowText" lastClr="000000"/>
      </a:dk1>
      <a:lt1>
        <a:sysClr val="window" lastClr="FFFFFF"/>
      </a:lt1>
      <a:dk2>
        <a:srgbClr val="01AF9C"/>
      </a:dk2>
      <a:lt2>
        <a:srgbClr val="39819E"/>
      </a:lt2>
      <a:accent1>
        <a:srgbClr val="00AAE5"/>
      </a:accent1>
      <a:accent2>
        <a:srgbClr val="595478"/>
      </a:accent2>
      <a:accent3>
        <a:srgbClr val="D9E1E2"/>
      </a:accent3>
      <a:accent4>
        <a:srgbClr val="5E82AB"/>
      </a:accent4>
      <a:accent5>
        <a:srgbClr val="CBC4BC"/>
      </a:accent5>
      <a:accent6>
        <a:srgbClr val="FFFFFF"/>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483326282454A97CC25325E66AD7E" ma:contentTypeVersion="7" ma:contentTypeDescription="Create a new document." ma:contentTypeScope="" ma:versionID="967bbd8c6f14526894b7c52e676a5555">
  <xsd:schema xmlns:xsd="http://www.w3.org/2001/XMLSchema" xmlns:xs="http://www.w3.org/2001/XMLSchema" xmlns:p="http://schemas.microsoft.com/office/2006/metadata/properties" xmlns:ns2="e3872a65-60df-466a-8145-c4a4ed4c4144" targetNamespace="http://schemas.microsoft.com/office/2006/metadata/properties" ma:root="true" ma:fieldsID="4f98927ee6ba2c53ed2ce1cb5696c2c8" ns2:_="">
    <xsd:import namespace="e3872a65-60df-466a-8145-c4a4ed4c41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3872a65-60df-466a-8145-c4a4ed4c4144">HIQAEDM-433034629-240</_dlc_DocId>
    <_dlc_DocIdUrl xmlns="e3872a65-60df-466a-8145-c4a4ed4c4144">
      <Url>http://edm/HI/BIGroup/PatientExperience/Operational/_layouts/15/DocIdRedir.aspx?ID=HIQAEDM-433034629-240</Url>
      <Description>HIQAEDM-433034629-240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AC6B2-0FB1-4A40-BF45-5923834B7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1AF76-1968-41D4-8F55-4158EDF888F8}">
  <ds:schemaRefs>
    <ds:schemaRef ds:uri="http://schemas.microsoft.com/office/2006/metadata/properties"/>
    <ds:schemaRef ds:uri="http://schemas.microsoft.com/office/infopath/2007/PartnerControls"/>
    <ds:schemaRef ds:uri="e3872a65-60df-466a-8145-c4a4ed4c4144"/>
  </ds:schemaRefs>
</ds:datastoreItem>
</file>

<file path=customXml/itemProps3.xml><?xml version="1.0" encoding="utf-8"?>
<ds:datastoreItem xmlns:ds="http://schemas.openxmlformats.org/officeDocument/2006/customXml" ds:itemID="{F5A6DA7D-3A02-4E06-9945-87CAC25FD65E}">
  <ds:schemaRefs>
    <ds:schemaRef ds:uri="http://schemas.microsoft.com/sharepoint/v3/contenttype/forms"/>
  </ds:schemaRefs>
</ds:datastoreItem>
</file>

<file path=customXml/itemProps4.xml><?xml version="1.0" encoding="utf-8"?>
<ds:datastoreItem xmlns:ds="http://schemas.openxmlformats.org/officeDocument/2006/customXml" ds:itemID="{DF69A2E8-985D-4DDC-8689-DDC1F711A592}">
  <ds:schemaRefs>
    <ds:schemaRef ds:uri="http://schemas.microsoft.com/sharepoint/events"/>
  </ds:schemaRefs>
</ds:datastoreItem>
</file>

<file path=customXml/itemProps5.xml><?xml version="1.0" encoding="utf-8"?>
<ds:datastoreItem xmlns:ds="http://schemas.openxmlformats.org/officeDocument/2006/customXml" ds:itemID="{A8BFD1A5-0447-4B51-A41A-DE7701E3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HIQA</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Conor Foley</cp:lastModifiedBy>
  <cp:revision>2</cp:revision>
  <cp:lastPrinted>2017-12-13T14:40:00Z</cp:lastPrinted>
  <dcterms:created xsi:type="dcterms:W3CDTF">2018-02-23T12:07:00Z</dcterms:created>
  <dcterms:modified xsi:type="dcterms:W3CDTF">2018-02-23T12:07:00Z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0x01010025E483326282454A97CC25325E66AD7E</vt:lpwstr>
  </property>
  <property fmtid="{D5CDD505-2E9C-101B-9397-08002B2CF9AE}" pid="3" name="_dlc_DocIdItemGuid">
    <vt:lpwstr>817dc760-0627-43e0-ace0-653ce04b9182</vt:lpwstr>
  </property>
</Properties>
</file>